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F155DF" w14:textId="77777777" w:rsidR="002760D0" w:rsidRPr="00E33E9E" w:rsidRDefault="002760D0" w:rsidP="00951AC2">
      <w:pPr>
        <w:tabs>
          <w:tab w:val="left" w:pos="1037"/>
        </w:tabs>
        <w:jc w:val="center"/>
        <w:rPr>
          <w:rFonts w:ascii="Book Antiqua" w:hAnsi="Book Antiqua" w:cs="Arial"/>
          <w:b/>
          <w:color w:val="0000FF"/>
          <w:sz w:val="20"/>
          <w:szCs w:val="20"/>
        </w:rPr>
      </w:pPr>
    </w:p>
    <w:p w14:paraId="1978494C" w14:textId="77777777" w:rsidR="002760D0" w:rsidRPr="00E33E9E" w:rsidRDefault="002760D0" w:rsidP="00951AC2">
      <w:pPr>
        <w:tabs>
          <w:tab w:val="left" w:pos="1037"/>
        </w:tabs>
        <w:jc w:val="center"/>
        <w:rPr>
          <w:rFonts w:ascii="Book Antiqua" w:hAnsi="Book Antiqua" w:cs="Arial"/>
          <w:b/>
          <w:color w:val="0000FF"/>
          <w:sz w:val="20"/>
          <w:szCs w:val="20"/>
        </w:rPr>
      </w:pPr>
    </w:p>
    <w:p w14:paraId="36A0A7B3" w14:textId="77777777" w:rsidR="002760D0" w:rsidRPr="00E33E9E" w:rsidRDefault="002760D0" w:rsidP="00951AC2">
      <w:pPr>
        <w:tabs>
          <w:tab w:val="left" w:pos="1037"/>
        </w:tabs>
        <w:jc w:val="center"/>
        <w:rPr>
          <w:rFonts w:ascii="Book Antiqua" w:hAnsi="Book Antiqua" w:cs="Arial"/>
          <w:b/>
          <w:color w:val="0000FF"/>
          <w:sz w:val="20"/>
          <w:szCs w:val="20"/>
        </w:rPr>
      </w:pPr>
    </w:p>
    <w:p w14:paraId="4C4E559E" w14:textId="77777777" w:rsidR="002760D0" w:rsidRPr="00E33E9E" w:rsidRDefault="002760D0" w:rsidP="00951AC2">
      <w:pPr>
        <w:tabs>
          <w:tab w:val="left" w:pos="1037"/>
        </w:tabs>
        <w:jc w:val="center"/>
        <w:rPr>
          <w:rFonts w:ascii="Book Antiqua" w:hAnsi="Book Antiqua" w:cs="Arial"/>
          <w:b/>
          <w:color w:val="0000FF"/>
          <w:sz w:val="20"/>
          <w:szCs w:val="20"/>
        </w:rPr>
      </w:pPr>
    </w:p>
    <w:p w14:paraId="74377532" w14:textId="77777777" w:rsidR="002760D0" w:rsidRPr="00E33E9E" w:rsidRDefault="002760D0" w:rsidP="00336B10">
      <w:pPr>
        <w:tabs>
          <w:tab w:val="left" w:pos="1037"/>
        </w:tabs>
        <w:jc w:val="center"/>
        <w:rPr>
          <w:rFonts w:ascii="Book Antiqua" w:hAnsi="Book Antiqua" w:cs="Arial"/>
          <w:b/>
          <w:color w:val="0000FF"/>
          <w:sz w:val="20"/>
          <w:szCs w:val="20"/>
        </w:rPr>
      </w:pPr>
    </w:p>
    <w:p w14:paraId="0E980776" w14:textId="77777777" w:rsidR="002760D0" w:rsidRPr="00E33E9E" w:rsidRDefault="002760D0" w:rsidP="00336B10">
      <w:pPr>
        <w:tabs>
          <w:tab w:val="left" w:pos="1037"/>
        </w:tabs>
        <w:jc w:val="center"/>
        <w:rPr>
          <w:rFonts w:ascii="Book Antiqua" w:hAnsi="Book Antiqua" w:cs="Arial"/>
          <w:b/>
          <w:color w:val="0000FF"/>
          <w:sz w:val="20"/>
          <w:szCs w:val="20"/>
        </w:rPr>
      </w:pPr>
    </w:p>
    <w:p w14:paraId="7962FCED" w14:textId="77777777" w:rsidR="002760D0" w:rsidRPr="00E33E9E" w:rsidRDefault="002760D0" w:rsidP="00336B10">
      <w:pPr>
        <w:tabs>
          <w:tab w:val="left" w:pos="1037"/>
        </w:tabs>
        <w:jc w:val="center"/>
        <w:rPr>
          <w:rFonts w:ascii="Book Antiqua" w:hAnsi="Book Antiqua" w:cs="Arial"/>
          <w:b/>
          <w:color w:val="0000FF"/>
          <w:sz w:val="20"/>
          <w:szCs w:val="20"/>
        </w:rPr>
      </w:pPr>
    </w:p>
    <w:p w14:paraId="658DFFBD" w14:textId="77777777" w:rsidR="002760D0" w:rsidRPr="00E33E9E" w:rsidRDefault="002760D0" w:rsidP="00336B10">
      <w:pPr>
        <w:tabs>
          <w:tab w:val="left" w:pos="1037"/>
        </w:tabs>
        <w:jc w:val="center"/>
        <w:rPr>
          <w:rFonts w:ascii="Book Antiqua" w:hAnsi="Book Antiqua" w:cs="Arial"/>
          <w:b/>
          <w:color w:val="0000FF"/>
          <w:sz w:val="20"/>
          <w:szCs w:val="20"/>
        </w:rPr>
      </w:pPr>
    </w:p>
    <w:p w14:paraId="1398E861" w14:textId="77777777" w:rsidR="002760D0" w:rsidRPr="00E33E9E" w:rsidRDefault="002760D0" w:rsidP="00336B10">
      <w:pPr>
        <w:tabs>
          <w:tab w:val="left" w:pos="1037"/>
        </w:tabs>
        <w:jc w:val="center"/>
        <w:rPr>
          <w:rFonts w:ascii="Book Antiqua" w:hAnsi="Book Antiqua" w:cs="Arial"/>
          <w:b/>
          <w:color w:val="0000FF"/>
          <w:sz w:val="20"/>
          <w:szCs w:val="20"/>
        </w:rPr>
      </w:pPr>
    </w:p>
    <w:p w14:paraId="6C17883C" w14:textId="77777777" w:rsidR="002760D0" w:rsidRPr="00E33E9E" w:rsidRDefault="002760D0" w:rsidP="00336B10">
      <w:pPr>
        <w:tabs>
          <w:tab w:val="left" w:pos="1037"/>
        </w:tabs>
        <w:jc w:val="center"/>
        <w:rPr>
          <w:rFonts w:ascii="Book Antiqua" w:hAnsi="Book Antiqua" w:cs="Arial"/>
          <w:b/>
          <w:color w:val="0000FF"/>
          <w:sz w:val="20"/>
          <w:szCs w:val="20"/>
        </w:rPr>
      </w:pPr>
    </w:p>
    <w:p w14:paraId="5DD24C13" w14:textId="77777777" w:rsidR="002760D0" w:rsidRPr="00E33E9E" w:rsidRDefault="002760D0" w:rsidP="00336B10">
      <w:pPr>
        <w:tabs>
          <w:tab w:val="left" w:pos="1037"/>
        </w:tabs>
        <w:jc w:val="center"/>
        <w:rPr>
          <w:rFonts w:ascii="Book Antiqua" w:hAnsi="Book Antiqua" w:cs="Arial"/>
          <w:b/>
          <w:sz w:val="20"/>
          <w:szCs w:val="20"/>
        </w:rPr>
      </w:pPr>
    </w:p>
    <w:p w14:paraId="67BD4C7E" w14:textId="77777777" w:rsidR="002760D0" w:rsidRPr="00AE6BA2" w:rsidRDefault="002760D0" w:rsidP="00336B10">
      <w:pPr>
        <w:tabs>
          <w:tab w:val="left" w:pos="1037"/>
        </w:tabs>
        <w:jc w:val="center"/>
        <w:rPr>
          <w:rFonts w:ascii="Book Antiqua" w:hAnsi="Book Antiqua" w:cs="Arial"/>
          <w:b/>
        </w:rPr>
      </w:pPr>
      <w:r w:rsidRPr="00AE6BA2">
        <w:rPr>
          <w:rFonts w:ascii="Book Antiqua" w:hAnsi="Book Antiqua" w:cs="Arial"/>
          <w:b/>
        </w:rPr>
        <w:t>SECTION – V</w:t>
      </w:r>
    </w:p>
    <w:p w14:paraId="642C6493" w14:textId="77777777" w:rsidR="002760D0" w:rsidRPr="00AE6BA2" w:rsidRDefault="002760D0" w:rsidP="00336B10">
      <w:pPr>
        <w:tabs>
          <w:tab w:val="left" w:pos="1037"/>
        </w:tabs>
        <w:jc w:val="center"/>
        <w:rPr>
          <w:rFonts w:ascii="Book Antiqua" w:hAnsi="Book Antiqua" w:cs="Arial"/>
          <w:b/>
        </w:rPr>
      </w:pPr>
    </w:p>
    <w:p w14:paraId="161B3D56" w14:textId="77777777" w:rsidR="002760D0" w:rsidRPr="00AE6BA2" w:rsidRDefault="002760D0" w:rsidP="00336B10">
      <w:pPr>
        <w:tabs>
          <w:tab w:val="left" w:pos="1037"/>
        </w:tabs>
        <w:jc w:val="center"/>
        <w:rPr>
          <w:rFonts w:ascii="Book Antiqua" w:hAnsi="Book Antiqua" w:cs="Arial"/>
          <w:b/>
        </w:rPr>
      </w:pPr>
    </w:p>
    <w:p w14:paraId="2E0CCF3B" w14:textId="77777777" w:rsidR="002760D0" w:rsidRPr="00AE6BA2" w:rsidRDefault="002760D0" w:rsidP="00336B10">
      <w:pPr>
        <w:tabs>
          <w:tab w:val="left" w:pos="1037"/>
        </w:tabs>
        <w:jc w:val="center"/>
        <w:rPr>
          <w:rFonts w:ascii="Book Antiqua" w:hAnsi="Book Antiqua" w:cs="Arial"/>
          <w:b/>
        </w:rPr>
      </w:pPr>
      <w:r w:rsidRPr="00AE6BA2">
        <w:rPr>
          <w:rFonts w:ascii="Book Antiqua" w:hAnsi="Book Antiqua" w:cs="Arial"/>
          <w:b/>
        </w:rPr>
        <w:t>SPECIAL CONDITIONS OF CONTRACT (SCC)</w:t>
      </w:r>
    </w:p>
    <w:p w14:paraId="3C76CCBF" w14:textId="77777777" w:rsidR="002760D0" w:rsidRPr="00AE6BA2" w:rsidRDefault="002760D0" w:rsidP="00336B10">
      <w:pPr>
        <w:jc w:val="center"/>
        <w:rPr>
          <w:rFonts w:ascii="Book Antiqua" w:hAnsi="Book Antiqua" w:cs="Arial"/>
          <w:b/>
          <w:bCs/>
        </w:rPr>
      </w:pPr>
    </w:p>
    <w:p w14:paraId="34998BB6" w14:textId="77777777" w:rsidR="002760D0" w:rsidRPr="00AE6BA2" w:rsidRDefault="002760D0" w:rsidP="00336B10">
      <w:pPr>
        <w:ind w:left="1080" w:hanging="1080"/>
        <w:jc w:val="center"/>
        <w:rPr>
          <w:rFonts w:ascii="Book Antiqua" w:hAnsi="Book Antiqua" w:cs="Arial"/>
          <w:color w:val="0000FF"/>
        </w:rPr>
      </w:pPr>
    </w:p>
    <w:p w14:paraId="0191942C" w14:textId="77777777" w:rsidR="002760D0" w:rsidRPr="00AE6BA2" w:rsidRDefault="002760D0" w:rsidP="00EF5B64">
      <w:pPr>
        <w:rPr>
          <w:rFonts w:ascii="Book Antiqua" w:hAnsi="Book Antiqua" w:cs="Arial"/>
        </w:rPr>
      </w:pPr>
    </w:p>
    <w:p w14:paraId="48EE014C" w14:textId="77777777" w:rsidR="002760D0" w:rsidRPr="00AE6BA2" w:rsidRDefault="002760D0" w:rsidP="00EF5B64">
      <w:pPr>
        <w:rPr>
          <w:rFonts w:ascii="Book Antiqua" w:hAnsi="Book Antiqua" w:cs="Arial"/>
        </w:rPr>
      </w:pPr>
    </w:p>
    <w:p w14:paraId="4736ACA7" w14:textId="45012382" w:rsidR="002760D0" w:rsidRPr="00AE6BA2" w:rsidRDefault="009531BF" w:rsidP="00022CCD">
      <w:pPr>
        <w:jc w:val="center"/>
        <w:rPr>
          <w:rFonts w:ascii="Book Antiqua" w:hAnsi="Book Antiqua" w:cs="Arial"/>
          <w:b/>
          <w:bCs/>
          <w:lang w:val="en-GB"/>
        </w:rPr>
      </w:pPr>
      <w:r w:rsidRPr="009531BF">
        <w:rPr>
          <w:rFonts w:ascii="Book Antiqua" w:hAnsi="Book Antiqua" w:cs="Arial"/>
          <w:b/>
          <w:bCs/>
          <w:noProof/>
          <w:color w:val="0000FF"/>
        </w:rPr>
        <w:t>Execution of balance work i.r.o Up-gradation of Salakati Substation of POWERGRID, NER from conventional to SAS (Substation Automation System) under O&amp;M Add_Cap Project</w:t>
      </w:r>
      <w:r w:rsidR="001046A4" w:rsidRPr="001046A4">
        <w:rPr>
          <w:rFonts w:ascii="Book Antiqua" w:hAnsi="Book Antiqua" w:cs="Arial"/>
          <w:b/>
          <w:bCs/>
          <w:lang w:val="en-GB"/>
        </w:rPr>
        <w:t>.</w:t>
      </w:r>
    </w:p>
    <w:p w14:paraId="000CEFD3" w14:textId="77777777" w:rsidR="00022CCD" w:rsidRPr="00AE6BA2" w:rsidRDefault="00022CCD" w:rsidP="00EF5B64">
      <w:pPr>
        <w:rPr>
          <w:rFonts w:ascii="Book Antiqua" w:hAnsi="Book Antiqua" w:cs="Arial"/>
        </w:rPr>
      </w:pPr>
    </w:p>
    <w:p w14:paraId="30009070" w14:textId="554AB638" w:rsidR="002760D0" w:rsidRPr="00AE6BA2" w:rsidRDefault="002760D0" w:rsidP="00022CCD">
      <w:pPr>
        <w:autoSpaceDE w:val="0"/>
        <w:autoSpaceDN w:val="0"/>
        <w:adjustRightInd w:val="0"/>
        <w:ind w:left="2880" w:hanging="2880"/>
        <w:jc w:val="center"/>
        <w:rPr>
          <w:rFonts w:ascii="Book Antiqua" w:hAnsi="Book Antiqua" w:cs="Arial"/>
        </w:rPr>
      </w:pPr>
      <w:r w:rsidRPr="00AE6BA2">
        <w:rPr>
          <w:rFonts w:ascii="Book Antiqua" w:hAnsi="Book Antiqua" w:cstheme="minorHAnsi"/>
          <w:bCs/>
          <w:lang w:val="en-GB"/>
        </w:rPr>
        <w:t xml:space="preserve">Tender Enquiry No.: </w:t>
      </w:r>
      <w:r w:rsidR="002405D7" w:rsidRPr="002405D7">
        <w:rPr>
          <w:rFonts w:ascii="Book Antiqua" w:hAnsi="Book Antiqua" w:cs="Arial"/>
          <w:b/>
          <w:bCs/>
          <w:noProof/>
          <w:color w:val="0000FF"/>
        </w:rPr>
        <w:t>NESH/CSM/PRANIT/OT/1500-1</w:t>
      </w:r>
      <w:r w:rsidR="009531BF">
        <w:rPr>
          <w:rFonts w:ascii="Book Antiqua" w:hAnsi="Book Antiqua" w:cs="Arial"/>
          <w:b/>
          <w:bCs/>
          <w:noProof/>
          <w:color w:val="0000FF"/>
        </w:rPr>
        <w:t>374</w:t>
      </w:r>
      <w:r w:rsidR="002405D7" w:rsidRPr="002405D7">
        <w:rPr>
          <w:rFonts w:ascii="Book Antiqua" w:hAnsi="Book Antiqua" w:cs="Arial"/>
          <w:b/>
          <w:bCs/>
          <w:noProof/>
          <w:color w:val="0000FF"/>
        </w:rPr>
        <w:t xml:space="preserve"> Dated:</w:t>
      </w:r>
      <w:r w:rsidR="006E19CC">
        <w:rPr>
          <w:rFonts w:ascii="Book Antiqua" w:hAnsi="Book Antiqua" w:cs="Arial"/>
          <w:b/>
          <w:bCs/>
          <w:noProof/>
          <w:color w:val="0000FF"/>
        </w:rPr>
        <w:t>10</w:t>
      </w:r>
      <w:r w:rsidR="002405D7" w:rsidRPr="002405D7">
        <w:rPr>
          <w:rFonts w:ascii="Book Antiqua" w:hAnsi="Book Antiqua" w:cs="Arial"/>
          <w:b/>
          <w:bCs/>
          <w:noProof/>
          <w:color w:val="0000FF"/>
        </w:rPr>
        <w:t>/</w:t>
      </w:r>
      <w:r w:rsidR="009531BF">
        <w:rPr>
          <w:rFonts w:ascii="Book Antiqua" w:hAnsi="Book Antiqua" w:cs="Arial"/>
          <w:b/>
          <w:bCs/>
          <w:noProof/>
          <w:color w:val="0000FF"/>
        </w:rPr>
        <w:t>12</w:t>
      </w:r>
      <w:r w:rsidR="002405D7" w:rsidRPr="002405D7">
        <w:rPr>
          <w:rFonts w:ascii="Book Antiqua" w:hAnsi="Book Antiqua" w:cs="Arial"/>
          <w:b/>
          <w:bCs/>
          <w:noProof/>
          <w:color w:val="0000FF"/>
        </w:rPr>
        <w:t>/202</w:t>
      </w:r>
      <w:r w:rsidR="006D175A">
        <w:rPr>
          <w:rFonts w:ascii="Book Antiqua" w:hAnsi="Book Antiqua" w:cs="Arial"/>
          <w:b/>
          <w:bCs/>
          <w:noProof/>
          <w:color w:val="0000FF"/>
        </w:rPr>
        <w:t>4</w:t>
      </w:r>
    </w:p>
    <w:p w14:paraId="20B1E0D8" w14:textId="77777777" w:rsidR="002760D0" w:rsidRPr="00E33E9E" w:rsidRDefault="002760D0" w:rsidP="00EF5B64">
      <w:pPr>
        <w:rPr>
          <w:rFonts w:ascii="Book Antiqua" w:hAnsi="Book Antiqua" w:cs="Arial"/>
          <w:sz w:val="20"/>
          <w:szCs w:val="20"/>
        </w:rPr>
      </w:pPr>
    </w:p>
    <w:p w14:paraId="630B953C" w14:textId="77777777" w:rsidR="002760D0" w:rsidRPr="00E33E9E" w:rsidRDefault="002760D0" w:rsidP="00EF5B64">
      <w:pPr>
        <w:rPr>
          <w:rFonts w:ascii="Book Antiqua" w:hAnsi="Book Antiqua" w:cs="Arial"/>
          <w:sz w:val="20"/>
          <w:szCs w:val="20"/>
        </w:rPr>
      </w:pPr>
    </w:p>
    <w:p w14:paraId="4E6905AC" w14:textId="77777777" w:rsidR="002760D0" w:rsidRPr="00E33E9E" w:rsidRDefault="002760D0" w:rsidP="00EF5B64">
      <w:pPr>
        <w:rPr>
          <w:rFonts w:ascii="Book Antiqua" w:hAnsi="Book Antiqua" w:cs="Arial"/>
          <w:sz w:val="20"/>
          <w:szCs w:val="20"/>
        </w:rPr>
      </w:pPr>
    </w:p>
    <w:p w14:paraId="2E0B8063" w14:textId="77777777" w:rsidR="002760D0" w:rsidRPr="00E33E9E" w:rsidRDefault="002760D0" w:rsidP="00EF5B64">
      <w:pPr>
        <w:rPr>
          <w:rFonts w:ascii="Book Antiqua" w:hAnsi="Book Antiqua" w:cs="Arial"/>
          <w:sz w:val="20"/>
          <w:szCs w:val="20"/>
        </w:rPr>
      </w:pPr>
    </w:p>
    <w:p w14:paraId="0A4914D5" w14:textId="77777777" w:rsidR="002760D0" w:rsidRPr="00E33E9E" w:rsidRDefault="002760D0" w:rsidP="00EF5B64">
      <w:pPr>
        <w:rPr>
          <w:rFonts w:ascii="Book Antiqua" w:hAnsi="Book Antiqua" w:cs="Arial"/>
          <w:sz w:val="20"/>
          <w:szCs w:val="20"/>
        </w:rPr>
      </w:pPr>
    </w:p>
    <w:p w14:paraId="30B0F211" w14:textId="77777777" w:rsidR="002760D0" w:rsidRPr="00E33E9E" w:rsidRDefault="002760D0" w:rsidP="00EF5B64">
      <w:pPr>
        <w:rPr>
          <w:rFonts w:ascii="Book Antiqua" w:hAnsi="Book Antiqua" w:cs="Arial"/>
          <w:sz w:val="20"/>
          <w:szCs w:val="20"/>
        </w:rPr>
      </w:pPr>
    </w:p>
    <w:p w14:paraId="0F4342FB" w14:textId="77777777" w:rsidR="002760D0" w:rsidRPr="00E33E9E" w:rsidRDefault="002760D0" w:rsidP="00EF5B64">
      <w:pPr>
        <w:rPr>
          <w:rFonts w:ascii="Book Antiqua" w:hAnsi="Book Antiqua" w:cs="Arial"/>
          <w:sz w:val="20"/>
          <w:szCs w:val="20"/>
        </w:rPr>
      </w:pPr>
    </w:p>
    <w:p w14:paraId="226D51A1" w14:textId="77777777" w:rsidR="002760D0" w:rsidRPr="00E33E9E" w:rsidRDefault="002760D0" w:rsidP="00EF5B64">
      <w:pPr>
        <w:rPr>
          <w:rFonts w:ascii="Book Antiqua" w:hAnsi="Book Antiqua" w:cs="Arial"/>
          <w:sz w:val="20"/>
          <w:szCs w:val="20"/>
        </w:rPr>
      </w:pPr>
    </w:p>
    <w:p w14:paraId="56E15B0A" w14:textId="77777777" w:rsidR="002760D0" w:rsidRPr="00E33E9E" w:rsidRDefault="002760D0" w:rsidP="00EF5B64">
      <w:pPr>
        <w:rPr>
          <w:rFonts w:ascii="Book Antiqua" w:hAnsi="Book Antiqua" w:cs="Arial"/>
          <w:sz w:val="20"/>
          <w:szCs w:val="20"/>
        </w:rPr>
      </w:pPr>
    </w:p>
    <w:p w14:paraId="1E6E6866" w14:textId="77777777" w:rsidR="002760D0" w:rsidRPr="00E33E9E" w:rsidRDefault="002760D0" w:rsidP="00EF5B64">
      <w:pPr>
        <w:tabs>
          <w:tab w:val="left" w:pos="5556"/>
        </w:tabs>
        <w:rPr>
          <w:rFonts w:ascii="Book Antiqua" w:hAnsi="Book Antiqua" w:cs="Arial"/>
          <w:sz w:val="20"/>
          <w:szCs w:val="20"/>
        </w:rPr>
      </w:pPr>
      <w:r w:rsidRPr="00E33E9E">
        <w:rPr>
          <w:rFonts w:ascii="Book Antiqua" w:hAnsi="Book Antiqua" w:cs="Arial"/>
          <w:sz w:val="20"/>
          <w:szCs w:val="20"/>
        </w:rPr>
        <w:tab/>
      </w:r>
    </w:p>
    <w:p w14:paraId="0CA7DBC3" w14:textId="77777777" w:rsidR="002760D0" w:rsidRPr="00E33E9E" w:rsidRDefault="002760D0" w:rsidP="00EF5B64">
      <w:pPr>
        <w:rPr>
          <w:rFonts w:ascii="Book Antiqua" w:hAnsi="Book Antiqua" w:cs="Arial"/>
          <w:sz w:val="20"/>
          <w:szCs w:val="20"/>
        </w:rPr>
      </w:pPr>
    </w:p>
    <w:p w14:paraId="1EA67EFD" w14:textId="77777777" w:rsidR="002760D0" w:rsidRPr="00E33E9E" w:rsidRDefault="002760D0" w:rsidP="00EF5B64">
      <w:pPr>
        <w:rPr>
          <w:rFonts w:ascii="Book Antiqua" w:hAnsi="Book Antiqua" w:cs="Arial"/>
          <w:sz w:val="20"/>
          <w:szCs w:val="20"/>
        </w:rPr>
        <w:sectPr w:rsidR="002760D0" w:rsidRPr="00E33E9E" w:rsidSect="0090363B">
          <w:pgSz w:w="12240" w:h="15840"/>
          <w:pgMar w:top="1440" w:right="1440" w:bottom="1440" w:left="1800" w:header="720" w:footer="720" w:gutter="0"/>
          <w:pgNumType w:start="1"/>
          <w:cols w:space="720"/>
          <w:docGrid w:linePitch="360"/>
        </w:sectPr>
      </w:pPr>
    </w:p>
    <w:p w14:paraId="74627DC2"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lastRenderedPageBreak/>
        <w:t>SPECIAL CONDITIONS OF CONTRACT (SCC)</w:t>
      </w:r>
    </w:p>
    <w:p w14:paraId="017F711E" w14:textId="77777777" w:rsidR="002760D0" w:rsidRPr="00E33E9E" w:rsidRDefault="002760D0" w:rsidP="00D83895">
      <w:pPr>
        <w:tabs>
          <w:tab w:val="left" w:pos="1037"/>
        </w:tabs>
        <w:ind w:right="-360"/>
        <w:jc w:val="center"/>
        <w:rPr>
          <w:rFonts w:ascii="Book Antiqua" w:hAnsi="Book Antiqua" w:cs="Arial"/>
          <w:b/>
          <w:sz w:val="20"/>
          <w:szCs w:val="20"/>
        </w:rPr>
      </w:pPr>
    </w:p>
    <w:p w14:paraId="11234645" w14:textId="77777777" w:rsidR="002760D0" w:rsidRPr="00E33E9E" w:rsidRDefault="002760D0" w:rsidP="00D83895">
      <w:pPr>
        <w:ind w:right="-360"/>
        <w:jc w:val="both"/>
        <w:rPr>
          <w:rFonts w:ascii="Book Antiqua" w:hAnsi="Book Antiqua" w:cs="Arial"/>
          <w:sz w:val="20"/>
          <w:szCs w:val="20"/>
        </w:rPr>
      </w:pPr>
      <w:r w:rsidRPr="00E33E9E">
        <w:rPr>
          <w:rFonts w:ascii="Book Antiqua" w:hAnsi="Book Antiqua" w:cs="Arial"/>
          <w:sz w:val="20"/>
          <w:szCs w:val="20"/>
        </w:rPr>
        <w:t xml:space="preserve">The following bid specific data for </w:t>
      </w:r>
      <w:r w:rsidRPr="00E33E9E">
        <w:rPr>
          <w:rFonts w:ascii="Book Antiqua" w:hAnsi="Book Antiqua"/>
          <w:sz w:val="20"/>
          <w:szCs w:val="20"/>
        </w:rPr>
        <w:t xml:space="preserve">the Goods/Services to be procured shall </w:t>
      </w:r>
      <w:r w:rsidRPr="00E33E9E">
        <w:rPr>
          <w:rFonts w:ascii="Book Antiqua" w:hAnsi="Book Antiqua" w:cs="Arial"/>
          <w:sz w:val="20"/>
          <w:szCs w:val="20"/>
        </w:rPr>
        <w:t>amend and/or supplement the provisions in the General Conditions of Contract (GCC)</w:t>
      </w:r>
    </w:p>
    <w:p w14:paraId="114B8BA7" w14:textId="77777777" w:rsidR="002760D0" w:rsidRPr="00E33E9E" w:rsidRDefault="002760D0" w:rsidP="00336B10">
      <w:pPr>
        <w:rPr>
          <w:rFonts w:ascii="Book Antiqua" w:hAnsi="Book Antiqua" w:cs="Arial"/>
          <w:sz w:val="20"/>
          <w:szCs w:val="20"/>
        </w:rPr>
      </w:pPr>
    </w:p>
    <w:tbl>
      <w:tblPr>
        <w:tblW w:w="102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1"/>
        <w:gridCol w:w="1620"/>
        <w:gridCol w:w="7184"/>
      </w:tblGrid>
      <w:tr w:rsidR="002760D0" w:rsidRPr="00E33E9E" w14:paraId="4FCA4365" w14:textId="77777777" w:rsidTr="00EA3B74">
        <w:trPr>
          <w:tblHeader/>
        </w:trPr>
        <w:tc>
          <w:tcPr>
            <w:tcW w:w="1461" w:type="dxa"/>
            <w:tcBorders>
              <w:right w:val="single" w:sz="4" w:space="0" w:color="auto"/>
            </w:tcBorders>
          </w:tcPr>
          <w:p w14:paraId="1A3948B2" w14:textId="77777777" w:rsidR="002760D0" w:rsidRPr="00E33E9E" w:rsidRDefault="002760D0" w:rsidP="00623770">
            <w:pPr>
              <w:ind w:right="-66"/>
              <w:jc w:val="center"/>
              <w:rPr>
                <w:rFonts w:ascii="Book Antiqua" w:hAnsi="Book Antiqua" w:cs="Arial"/>
                <w:b/>
                <w:bCs/>
                <w:sz w:val="20"/>
                <w:szCs w:val="20"/>
              </w:rPr>
            </w:pPr>
            <w:r w:rsidRPr="00E33E9E">
              <w:rPr>
                <w:rFonts w:ascii="Book Antiqua" w:hAnsi="Book Antiqua" w:cs="Arial"/>
                <w:b/>
                <w:bCs/>
                <w:sz w:val="20"/>
                <w:szCs w:val="20"/>
              </w:rPr>
              <w:t>Sl. No.</w:t>
            </w:r>
          </w:p>
        </w:tc>
        <w:tc>
          <w:tcPr>
            <w:tcW w:w="1620" w:type="dxa"/>
            <w:tcBorders>
              <w:right w:val="single" w:sz="4" w:space="0" w:color="auto"/>
            </w:tcBorders>
          </w:tcPr>
          <w:p w14:paraId="22A68748" w14:textId="77777777" w:rsidR="002760D0" w:rsidRPr="00E33E9E" w:rsidRDefault="002760D0" w:rsidP="005071DE">
            <w:pPr>
              <w:ind w:left="-14" w:firstLine="14"/>
              <w:jc w:val="center"/>
              <w:rPr>
                <w:rFonts w:ascii="Book Antiqua" w:hAnsi="Book Antiqua" w:cs="Arial"/>
                <w:b/>
                <w:bCs/>
                <w:sz w:val="20"/>
                <w:szCs w:val="20"/>
              </w:rPr>
            </w:pPr>
            <w:r w:rsidRPr="00E33E9E">
              <w:rPr>
                <w:rFonts w:ascii="Book Antiqua" w:hAnsi="Book Antiqua" w:cs="Arial"/>
                <w:b/>
                <w:bCs/>
                <w:sz w:val="20"/>
                <w:szCs w:val="20"/>
              </w:rPr>
              <w:t>GCC Clause Ref. No.</w:t>
            </w:r>
          </w:p>
        </w:tc>
        <w:tc>
          <w:tcPr>
            <w:tcW w:w="7184" w:type="dxa"/>
            <w:tcBorders>
              <w:left w:val="nil"/>
            </w:tcBorders>
          </w:tcPr>
          <w:p w14:paraId="69A0903C"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t>Amendment/Supplement to GCC</w:t>
            </w:r>
          </w:p>
        </w:tc>
      </w:tr>
      <w:tr w:rsidR="002760D0" w:rsidRPr="00E33E9E" w14:paraId="1DA4E5F5" w14:textId="77777777" w:rsidTr="00EA3B74">
        <w:tc>
          <w:tcPr>
            <w:tcW w:w="1461" w:type="dxa"/>
            <w:tcBorders>
              <w:right w:val="single" w:sz="4" w:space="0" w:color="auto"/>
            </w:tcBorders>
          </w:tcPr>
          <w:p w14:paraId="1D8869F0" w14:textId="385D83E6" w:rsidR="00EA3B74" w:rsidRPr="00EA3B74" w:rsidRDefault="00EA3B74" w:rsidP="00EA3B74">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554D36A" w14:textId="77777777" w:rsidR="002760D0" w:rsidRPr="00E33E9E" w:rsidRDefault="002760D0" w:rsidP="006F7AFE">
            <w:pPr>
              <w:jc w:val="both"/>
              <w:rPr>
                <w:rFonts w:ascii="Book Antiqua" w:hAnsi="Book Antiqua" w:cs="Arial"/>
                <w:sz w:val="20"/>
                <w:szCs w:val="20"/>
              </w:rPr>
            </w:pPr>
            <w:r w:rsidRPr="00E33E9E">
              <w:rPr>
                <w:rFonts w:ascii="Book Antiqua" w:hAnsi="Book Antiqua" w:cs="Arial"/>
                <w:sz w:val="20"/>
                <w:szCs w:val="20"/>
              </w:rPr>
              <w:t>GCC 1.1(n) &amp; (v)</w:t>
            </w:r>
          </w:p>
        </w:tc>
        <w:tc>
          <w:tcPr>
            <w:tcW w:w="7184" w:type="dxa"/>
            <w:tcBorders>
              <w:left w:val="nil"/>
            </w:tcBorders>
          </w:tcPr>
          <w:p w14:paraId="723F37F6" w14:textId="77777777" w:rsidR="002760D0" w:rsidRPr="00E33E9E" w:rsidRDefault="002760D0" w:rsidP="00930AA6">
            <w:pPr>
              <w:jc w:val="both"/>
              <w:rPr>
                <w:rFonts w:ascii="Book Antiqua" w:hAnsi="Book Antiqua" w:cs="Arial"/>
                <w:snapToGrid w:val="0"/>
                <w:sz w:val="20"/>
                <w:szCs w:val="20"/>
              </w:rPr>
            </w:pPr>
            <w:r w:rsidRPr="00E33E9E">
              <w:rPr>
                <w:rFonts w:ascii="Book Antiqua" w:hAnsi="Book Antiqua" w:cs="Arial"/>
                <w:b/>
                <w:bCs/>
                <w:sz w:val="20"/>
                <w:szCs w:val="20"/>
              </w:rPr>
              <w:t>Supplementing Sub-Clause GCC 1.1(o)</w:t>
            </w:r>
          </w:p>
          <w:p w14:paraId="7E52C9E1" w14:textId="77777777" w:rsidR="002760D0" w:rsidRPr="00E33E9E" w:rsidRDefault="002760D0" w:rsidP="00930AA6">
            <w:pPr>
              <w:jc w:val="both"/>
              <w:rPr>
                <w:rFonts w:ascii="Book Antiqua" w:hAnsi="Book Antiqua" w:cs="Arial"/>
                <w:snapToGrid w:val="0"/>
                <w:sz w:val="20"/>
                <w:szCs w:val="20"/>
              </w:rPr>
            </w:pPr>
          </w:p>
          <w:p w14:paraId="4917C422" w14:textId="77777777" w:rsidR="002760D0" w:rsidRPr="00E33E9E" w:rsidRDefault="00D52F8B" w:rsidP="00930AA6">
            <w:pPr>
              <w:jc w:val="both"/>
              <w:rPr>
                <w:rFonts w:ascii="Book Antiqua" w:hAnsi="Book Antiqua" w:cs="Arial"/>
                <w:snapToGrid w:val="0"/>
                <w:sz w:val="20"/>
                <w:szCs w:val="20"/>
              </w:rPr>
            </w:pPr>
            <w:r>
              <w:rPr>
                <w:rFonts w:ascii="Book Antiqua" w:hAnsi="Book Antiqua" w:cs="Arial"/>
                <w:snapToGrid w:val="0"/>
                <w:sz w:val="20"/>
                <w:szCs w:val="20"/>
              </w:rPr>
              <w:t xml:space="preserve">  </w:t>
            </w:r>
            <w:r w:rsidR="002760D0" w:rsidRPr="00E33E9E">
              <w:rPr>
                <w:rFonts w:ascii="Book Antiqua" w:hAnsi="Book Antiqua" w:cs="Arial"/>
                <w:snapToGrid w:val="0"/>
                <w:sz w:val="20"/>
                <w:szCs w:val="20"/>
              </w:rPr>
              <w:t xml:space="preserve">The Owner/ Employer is: </w:t>
            </w:r>
          </w:p>
          <w:p w14:paraId="2FCC2EE2" w14:textId="77777777" w:rsidR="00E33E9E" w:rsidRPr="00E33E9E" w:rsidRDefault="00E33E9E" w:rsidP="00E33E9E">
            <w:pPr>
              <w:ind w:left="131"/>
              <w:jc w:val="both"/>
              <w:rPr>
                <w:rFonts w:ascii="Book Antiqua" w:hAnsi="Book Antiqua" w:cs="Arial"/>
                <w:color w:val="000000" w:themeColor="text1"/>
                <w:sz w:val="20"/>
                <w:szCs w:val="20"/>
              </w:rPr>
            </w:pPr>
            <w:r w:rsidRPr="00E33E9E">
              <w:rPr>
                <w:rFonts w:ascii="Book Antiqua" w:hAnsi="Book Antiqua" w:cs="Arial"/>
                <w:color w:val="000000" w:themeColor="text1"/>
                <w:sz w:val="20"/>
                <w:szCs w:val="20"/>
              </w:rPr>
              <w:t>Sr. General Manager(C&amp;M)</w:t>
            </w:r>
          </w:p>
          <w:p w14:paraId="472F6879" w14:textId="77777777" w:rsidR="00E33E9E" w:rsidRPr="00E33E9E" w:rsidRDefault="00E33E9E" w:rsidP="00E33E9E">
            <w:pPr>
              <w:ind w:left="131"/>
              <w:jc w:val="both"/>
              <w:rPr>
                <w:rFonts w:ascii="Book Antiqua" w:hAnsi="Book Antiqua"/>
                <w:color w:val="0000CC"/>
                <w:sz w:val="20"/>
                <w:szCs w:val="20"/>
              </w:rPr>
            </w:pPr>
            <w:r w:rsidRPr="00E33E9E">
              <w:rPr>
                <w:rFonts w:ascii="Book Antiqua" w:hAnsi="Book Antiqua"/>
                <w:color w:val="0000CC"/>
                <w:sz w:val="20"/>
                <w:szCs w:val="20"/>
              </w:rPr>
              <w:t xml:space="preserve">Power Grid Corporation of India Limited, </w:t>
            </w:r>
          </w:p>
          <w:p w14:paraId="00C7B1AB" w14:textId="77777777" w:rsidR="00E33E9E" w:rsidRPr="00E33E9E" w:rsidRDefault="00E33E9E" w:rsidP="00E33E9E">
            <w:pPr>
              <w:ind w:left="131"/>
              <w:jc w:val="both"/>
              <w:rPr>
                <w:rFonts w:ascii="Book Antiqua" w:hAnsi="Book Antiqua"/>
                <w:color w:val="0000CC"/>
                <w:sz w:val="20"/>
                <w:szCs w:val="20"/>
              </w:rPr>
            </w:pPr>
            <w:r w:rsidRPr="00E33E9E">
              <w:rPr>
                <w:rFonts w:ascii="Book Antiqua" w:hAnsi="Book Antiqua"/>
                <w:color w:val="0000CC"/>
                <w:sz w:val="20"/>
                <w:szCs w:val="20"/>
              </w:rPr>
              <w:t xml:space="preserve">North Eastern Region, Dongtieh, </w:t>
            </w:r>
          </w:p>
          <w:p w14:paraId="07F79A15" w14:textId="77777777" w:rsidR="00E33E9E" w:rsidRPr="00E33E9E" w:rsidRDefault="00E33E9E" w:rsidP="00E33E9E">
            <w:pPr>
              <w:ind w:left="131"/>
              <w:jc w:val="both"/>
              <w:rPr>
                <w:rFonts w:ascii="Book Antiqua" w:hAnsi="Book Antiqua"/>
                <w:color w:val="0000CC"/>
                <w:sz w:val="20"/>
                <w:szCs w:val="20"/>
              </w:rPr>
            </w:pPr>
            <w:r w:rsidRPr="00E33E9E">
              <w:rPr>
                <w:rFonts w:ascii="Book Antiqua" w:hAnsi="Book Antiqua"/>
                <w:color w:val="0000CC"/>
                <w:sz w:val="20"/>
                <w:szCs w:val="20"/>
              </w:rPr>
              <w:t xml:space="preserve">Lower Nongrah,Lapalang, </w:t>
            </w:r>
          </w:p>
          <w:p w14:paraId="40DECA82" w14:textId="77777777" w:rsidR="00E33E9E" w:rsidRPr="00E33E9E" w:rsidRDefault="00E33E9E" w:rsidP="00E33E9E">
            <w:pPr>
              <w:ind w:left="131"/>
              <w:jc w:val="both"/>
              <w:rPr>
                <w:rFonts w:ascii="Book Antiqua" w:hAnsi="Book Antiqua"/>
                <w:color w:val="0000CC"/>
                <w:sz w:val="20"/>
                <w:szCs w:val="20"/>
              </w:rPr>
            </w:pPr>
            <w:r w:rsidRPr="00E33E9E">
              <w:rPr>
                <w:rFonts w:ascii="Book Antiqua" w:hAnsi="Book Antiqua"/>
                <w:color w:val="0000CC"/>
                <w:sz w:val="20"/>
                <w:szCs w:val="20"/>
              </w:rPr>
              <w:t xml:space="preserve">Shillong – 793 006 </w:t>
            </w:r>
          </w:p>
          <w:p w14:paraId="3E0BA904" w14:textId="77777777" w:rsidR="00E33E9E" w:rsidRPr="00E33E9E" w:rsidRDefault="00E33E9E" w:rsidP="00E33E9E">
            <w:pPr>
              <w:ind w:left="131"/>
              <w:jc w:val="both"/>
              <w:rPr>
                <w:rFonts w:ascii="Book Antiqua" w:hAnsi="Book Antiqua" w:cs="Arial"/>
                <w:color w:val="000000" w:themeColor="text1"/>
                <w:sz w:val="20"/>
                <w:szCs w:val="20"/>
              </w:rPr>
            </w:pPr>
            <w:r w:rsidRPr="00E33E9E">
              <w:rPr>
                <w:rFonts w:ascii="Book Antiqua" w:hAnsi="Book Antiqua"/>
                <w:color w:val="0000CC"/>
                <w:sz w:val="20"/>
                <w:szCs w:val="20"/>
              </w:rPr>
              <w:t>Meghalaya</w:t>
            </w:r>
          </w:p>
          <w:p w14:paraId="605FE10F" w14:textId="77777777" w:rsidR="00E33E9E" w:rsidRPr="00E33E9E" w:rsidRDefault="00E33E9E" w:rsidP="00E33E9E">
            <w:pPr>
              <w:ind w:left="131"/>
              <w:jc w:val="both"/>
              <w:rPr>
                <w:rFonts w:ascii="Book Antiqua" w:hAnsi="Book Antiqua" w:cs="Arial"/>
                <w:snapToGrid w:val="0"/>
                <w:sz w:val="20"/>
                <w:szCs w:val="20"/>
              </w:rPr>
            </w:pPr>
            <w:r w:rsidRPr="00E33E9E">
              <w:rPr>
                <w:rFonts w:ascii="Book Antiqua" w:hAnsi="Book Antiqua" w:cs="Arial"/>
                <w:b/>
                <w:snapToGrid w:val="0"/>
                <w:sz w:val="20"/>
                <w:szCs w:val="20"/>
              </w:rPr>
              <w:t>Telephone Nos.:</w:t>
            </w:r>
            <w:r w:rsidRPr="00E33E9E">
              <w:rPr>
                <w:rFonts w:ascii="Book Antiqua" w:hAnsi="Book Antiqua" w:cs="Arial"/>
                <w:snapToGrid w:val="0"/>
                <w:sz w:val="20"/>
                <w:szCs w:val="20"/>
              </w:rPr>
              <w:t xml:space="preserve"> +91-(0)</w:t>
            </w:r>
            <w:r w:rsidRPr="00E33E9E">
              <w:rPr>
                <w:rFonts w:ascii="Book Antiqua" w:hAnsi="Book Antiqua"/>
                <w:sz w:val="20"/>
                <w:szCs w:val="20"/>
              </w:rPr>
              <w:t xml:space="preserve"> 0364-2536406</w:t>
            </w:r>
          </w:p>
          <w:p w14:paraId="6B86062F" w14:textId="77777777" w:rsidR="00022CCD" w:rsidRPr="00022CCD" w:rsidRDefault="00022CCD" w:rsidP="00022CCD">
            <w:pPr>
              <w:ind w:left="131"/>
              <w:jc w:val="both"/>
              <w:rPr>
                <w:rFonts w:ascii="Book Antiqua" w:hAnsi="Book Antiqua"/>
                <w:b/>
                <w:bCs/>
                <w:sz w:val="20"/>
                <w:szCs w:val="20"/>
              </w:rPr>
            </w:pPr>
            <w:r w:rsidRPr="00022CCD">
              <w:rPr>
                <w:rFonts w:ascii="Book Antiqua" w:hAnsi="Book Antiqua"/>
                <w:b/>
                <w:bCs/>
                <w:sz w:val="20"/>
                <w:szCs w:val="20"/>
              </w:rPr>
              <w:t xml:space="preserve">Mobile: +91 8837372383/8638843228 </w:t>
            </w:r>
          </w:p>
          <w:p w14:paraId="0FA81D55" w14:textId="77777777" w:rsidR="00022CCD" w:rsidRPr="00022CCD" w:rsidRDefault="00022CCD" w:rsidP="00022CCD">
            <w:pPr>
              <w:ind w:left="131"/>
              <w:jc w:val="both"/>
              <w:rPr>
                <w:rFonts w:ascii="Book Antiqua" w:hAnsi="Book Antiqua"/>
                <w:b/>
                <w:bCs/>
                <w:sz w:val="20"/>
                <w:szCs w:val="20"/>
              </w:rPr>
            </w:pPr>
            <w:r w:rsidRPr="00022CCD">
              <w:rPr>
                <w:rFonts w:ascii="Book Antiqua" w:hAnsi="Book Antiqua"/>
                <w:b/>
                <w:bCs/>
                <w:sz w:val="20"/>
                <w:szCs w:val="20"/>
              </w:rPr>
              <w:t>Email Address:  solankidas@powergrid.in.</w:t>
            </w:r>
          </w:p>
          <w:p w14:paraId="64B8B4C9" w14:textId="3F79FADB" w:rsidR="00CA53B7" w:rsidRDefault="00022CCD" w:rsidP="00022CCD">
            <w:pPr>
              <w:ind w:left="1715" w:hanging="1701"/>
              <w:rPr>
                <w:rFonts w:ascii="Book Antiqua" w:hAnsi="Book Antiqua" w:cs="Arial"/>
                <w:b/>
                <w:bCs/>
                <w:color w:val="0000FF"/>
                <w:sz w:val="20"/>
                <w:szCs w:val="20"/>
                <w:lang w:bidi="hi-IN"/>
              </w:rPr>
            </w:pPr>
            <w:r w:rsidRPr="00022CCD">
              <w:rPr>
                <w:rFonts w:ascii="Book Antiqua" w:hAnsi="Book Antiqua"/>
                <w:b/>
                <w:bCs/>
                <w:sz w:val="20"/>
                <w:szCs w:val="20"/>
              </w:rPr>
              <w:tab/>
              <w:t>s.k.saikia@powergrid.in</w:t>
            </w:r>
            <w:r w:rsidR="00E33E9E" w:rsidRPr="00E33E9E">
              <w:rPr>
                <w:rFonts w:ascii="Book Antiqua" w:hAnsi="Book Antiqua" w:cs="Arial"/>
                <w:b/>
                <w:bCs/>
                <w:color w:val="0000FF"/>
                <w:sz w:val="20"/>
                <w:szCs w:val="20"/>
              </w:rPr>
              <w:t xml:space="preserve"> </w:t>
            </w:r>
            <w:r w:rsidR="00E33E9E" w:rsidRPr="00E33E9E">
              <w:rPr>
                <w:rFonts w:ascii="Book Antiqua" w:hAnsi="Book Antiqua"/>
                <w:sz w:val="20"/>
                <w:szCs w:val="20"/>
                <w:lang w:val="en-GB"/>
              </w:rPr>
              <w:t xml:space="preserve"> </w:t>
            </w:r>
            <w:r w:rsidR="00E33E9E" w:rsidRPr="00E33E9E">
              <w:rPr>
                <w:rFonts w:ascii="Book Antiqua" w:hAnsi="Book Antiqua" w:cs="Arial"/>
                <w:b/>
                <w:bCs/>
                <w:color w:val="0000FF"/>
                <w:sz w:val="20"/>
                <w:szCs w:val="20"/>
                <w:lang w:bidi="hi-IN"/>
              </w:rPr>
              <w:t xml:space="preserve">        </w:t>
            </w:r>
          </w:p>
          <w:p w14:paraId="1CFC7F1B" w14:textId="77777777" w:rsidR="002760D0" w:rsidRPr="00E33E9E" w:rsidRDefault="00E33E9E" w:rsidP="00E33E9E">
            <w:pPr>
              <w:ind w:left="1715" w:hanging="1701"/>
              <w:rPr>
                <w:rFonts w:ascii="Book Antiqua" w:hAnsi="Book Antiqua" w:cs="Arial"/>
                <w:b/>
                <w:bCs/>
                <w:sz w:val="20"/>
                <w:szCs w:val="20"/>
              </w:rPr>
            </w:pPr>
            <w:r w:rsidRPr="00E33E9E">
              <w:rPr>
                <w:rFonts w:ascii="Book Antiqua" w:hAnsi="Book Antiqua" w:cs="Arial"/>
                <w:b/>
                <w:bCs/>
                <w:color w:val="0000FF"/>
                <w:sz w:val="20"/>
                <w:szCs w:val="20"/>
                <w:lang w:bidi="hi-IN"/>
              </w:rPr>
              <w:t xml:space="preserve">        </w:t>
            </w:r>
          </w:p>
        </w:tc>
      </w:tr>
      <w:tr w:rsidR="002760D0" w:rsidRPr="00E33E9E" w14:paraId="18114198" w14:textId="77777777" w:rsidTr="00EA3B74">
        <w:trPr>
          <w:trHeight w:val="2460"/>
        </w:trPr>
        <w:tc>
          <w:tcPr>
            <w:tcW w:w="1461" w:type="dxa"/>
            <w:tcBorders>
              <w:right w:val="single" w:sz="4" w:space="0" w:color="auto"/>
            </w:tcBorders>
          </w:tcPr>
          <w:p w14:paraId="5A16B5DA" w14:textId="0A7571B9" w:rsidR="00EA3B74" w:rsidRPr="00EA3B74" w:rsidRDefault="00EA3B74" w:rsidP="00EA3B74">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44B61D5"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1.1 (e) &amp; 1.1 (dd)</w:t>
            </w:r>
          </w:p>
          <w:p w14:paraId="4AF508F6" w14:textId="77777777" w:rsidR="002760D0" w:rsidRPr="00E33E9E" w:rsidRDefault="002760D0" w:rsidP="00F9391E">
            <w:pPr>
              <w:jc w:val="both"/>
              <w:rPr>
                <w:rFonts w:ascii="Book Antiqua" w:hAnsi="Book Antiqua" w:cs="Arial"/>
                <w:sz w:val="20"/>
                <w:szCs w:val="20"/>
              </w:rPr>
            </w:pPr>
          </w:p>
          <w:p w14:paraId="3565A461" w14:textId="77777777" w:rsidR="002760D0" w:rsidRPr="00E33E9E" w:rsidRDefault="002760D0" w:rsidP="00F9391E">
            <w:pPr>
              <w:jc w:val="both"/>
              <w:rPr>
                <w:rFonts w:ascii="Book Antiqua" w:hAnsi="Book Antiqua" w:cs="Arial"/>
                <w:sz w:val="20"/>
                <w:szCs w:val="20"/>
              </w:rPr>
            </w:pPr>
          </w:p>
        </w:tc>
        <w:tc>
          <w:tcPr>
            <w:tcW w:w="7184" w:type="dxa"/>
            <w:tcBorders>
              <w:left w:val="nil"/>
            </w:tcBorders>
          </w:tcPr>
          <w:p w14:paraId="175FDD01" w14:textId="77777777" w:rsidR="002760D0" w:rsidRPr="00E33E9E" w:rsidRDefault="002760D0" w:rsidP="00F9391E">
            <w:pPr>
              <w:jc w:val="both"/>
              <w:rPr>
                <w:rFonts w:ascii="Book Antiqua" w:hAnsi="Book Antiqua" w:cs="Arial"/>
                <w:b/>
                <w:bCs/>
                <w:sz w:val="20"/>
                <w:szCs w:val="20"/>
              </w:rPr>
            </w:pPr>
            <w:r w:rsidRPr="00E33E9E">
              <w:rPr>
                <w:rFonts w:ascii="Book Antiqua" w:hAnsi="Book Antiqua" w:cs="Arial"/>
                <w:b/>
                <w:bCs/>
                <w:sz w:val="20"/>
                <w:szCs w:val="20"/>
              </w:rPr>
              <w:t>Supplementing Sub-Clause GCC 1.1(ee)</w:t>
            </w:r>
          </w:p>
          <w:p w14:paraId="53AE38F1" w14:textId="77777777" w:rsidR="002760D0" w:rsidRPr="00E33E9E" w:rsidRDefault="002760D0" w:rsidP="00F9391E">
            <w:pPr>
              <w:jc w:val="both"/>
              <w:rPr>
                <w:rFonts w:ascii="Book Antiqua" w:eastAsia="MS Mincho" w:hAnsi="Book Antiqua" w:cs="Arial"/>
                <w:sz w:val="20"/>
                <w:szCs w:val="20"/>
              </w:rPr>
            </w:pPr>
          </w:p>
          <w:p w14:paraId="5DCB5DA0" w14:textId="77777777" w:rsidR="002760D0" w:rsidRPr="00E33E9E" w:rsidRDefault="002760D0" w:rsidP="00F9391E">
            <w:pPr>
              <w:jc w:val="both"/>
              <w:rPr>
                <w:rFonts w:ascii="Book Antiqua" w:eastAsia="MS Mincho" w:hAnsi="Book Antiqua" w:cs="Arial"/>
                <w:b/>
                <w:bCs/>
                <w:sz w:val="20"/>
                <w:szCs w:val="20"/>
              </w:rPr>
            </w:pPr>
            <w:r w:rsidRPr="00E33E9E">
              <w:rPr>
                <w:rFonts w:ascii="Book Antiqua" w:eastAsia="MS Mincho" w:hAnsi="Book Antiqua" w:cs="Arial"/>
                <w:b/>
                <w:bCs/>
                <w:sz w:val="20"/>
                <w:szCs w:val="20"/>
              </w:rPr>
              <w:t>Time for Completion:</w:t>
            </w:r>
          </w:p>
          <w:p w14:paraId="5DD3A86D" w14:textId="77777777" w:rsidR="002760D0" w:rsidRPr="00E33E9E" w:rsidRDefault="002760D0" w:rsidP="00F9391E">
            <w:pPr>
              <w:jc w:val="both"/>
              <w:rPr>
                <w:rFonts w:ascii="Book Antiqua" w:eastAsia="MS Mincho" w:hAnsi="Book Antiqua" w:cs="Arial"/>
                <w:sz w:val="20"/>
                <w:szCs w:val="20"/>
              </w:rPr>
            </w:pPr>
          </w:p>
          <w:tbl>
            <w:tblPr>
              <w:tblW w:w="6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
              <w:gridCol w:w="6186"/>
            </w:tblGrid>
            <w:tr w:rsidR="00A348CB" w:rsidRPr="00E33E9E" w14:paraId="16BF8CCF" w14:textId="77777777" w:rsidTr="00A348CB">
              <w:trPr>
                <w:tblHeader/>
              </w:trPr>
              <w:tc>
                <w:tcPr>
                  <w:tcW w:w="527" w:type="dxa"/>
                </w:tcPr>
                <w:p w14:paraId="1BF14D9E" w14:textId="77777777" w:rsidR="00A348CB" w:rsidRPr="00E33E9E" w:rsidRDefault="00A348CB" w:rsidP="00F9391E">
                  <w:pPr>
                    <w:ind w:right="-117"/>
                    <w:jc w:val="both"/>
                    <w:rPr>
                      <w:rFonts w:ascii="Book Antiqua" w:eastAsia="MS Mincho" w:hAnsi="Book Antiqua" w:cs="Arial"/>
                      <w:b/>
                      <w:sz w:val="20"/>
                      <w:szCs w:val="20"/>
                    </w:rPr>
                  </w:pPr>
                  <w:r w:rsidRPr="00E33E9E">
                    <w:rPr>
                      <w:rFonts w:ascii="Book Antiqua" w:eastAsia="MS Mincho" w:hAnsi="Book Antiqua" w:cs="Arial"/>
                      <w:b/>
                      <w:sz w:val="20"/>
                      <w:szCs w:val="20"/>
                    </w:rPr>
                    <w:t>Sl. No.</w:t>
                  </w:r>
                </w:p>
              </w:tc>
              <w:tc>
                <w:tcPr>
                  <w:tcW w:w="6203" w:type="dxa"/>
                </w:tcPr>
                <w:p w14:paraId="133B6F15" w14:textId="77777777" w:rsidR="00A348CB" w:rsidRPr="00E33E9E" w:rsidRDefault="00A348CB" w:rsidP="00F9391E">
                  <w:pPr>
                    <w:jc w:val="both"/>
                    <w:rPr>
                      <w:rFonts w:ascii="Book Antiqua" w:eastAsia="MS Mincho" w:hAnsi="Book Antiqua" w:cs="Arial"/>
                      <w:b/>
                      <w:sz w:val="20"/>
                      <w:szCs w:val="20"/>
                    </w:rPr>
                  </w:pPr>
                  <w:r w:rsidRPr="00E33E9E">
                    <w:rPr>
                      <w:rFonts w:ascii="Book Antiqua" w:eastAsia="MS Mincho" w:hAnsi="Book Antiqua" w:cs="Arial"/>
                      <w:b/>
                      <w:sz w:val="20"/>
                      <w:szCs w:val="20"/>
                    </w:rPr>
                    <w:t>Activities</w:t>
                  </w:r>
                </w:p>
              </w:tc>
            </w:tr>
            <w:tr w:rsidR="00A348CB" w:rsidRPr="00E33E9E" w14:paraId="08DED606" w14:textId="77777777" w:rsidTr="00A348CB">
              <w:trPr>
                <w:trHeight w:val="545"/>
              </w:trPr>
              <w:tc>
                <w:tcPr>
                  <w:tcW w:w="527" w:type="dxa"/>
                </w:tcPr>
                <w:p w14:paraId="4D89A65C" w14:textId="77777777" w:rsidR="00A348CB" w:rsidRPr="00E33E9E" w:rsidRDefault="00A348CB" w:rsidP="00F9391E">
                  <w:pPr>
                    <w:jc w:val="both"/>
                    <w:rPr>
                      <w:rFonts w:ascii="Book Antiqua" w:eastAsia="MS Mincho" w:hAnsi="Book Antiqua" w:cs="Arial"/>
                      <w:sz w:val="20"/>
                      <w:szCs w:val="20"/>
                    </w:rPr>
                  </w:pPr>
                  <w:r w:rsidRPr="00E33E9E">
                    <w:rPr>
                      <w:rFonts w:ascii="Book Antiqua" w:eastAsia="MS Mincho" w:hAnsi="Book Antiqua" w:cs="Arial"/>
                      <w:sz w:val="20"/>
                      <w:szCs w:val="20"/>
                    </w:rPr>
                    <w:t>1</w:t>
                  </w:r>
                </w:p>
                <w:p w14:paraId="34BFE400" w14:textId="77777777" w:rsidR="00A348CB" w:rsidRPr="00E33E9E" w:rsidRDefault="00A348CB" w:rsidP="00F9391E">
                  <w:pPr>
                    <w:jc w:val="both"/>
                    <w:rPr>
                      <w:rFonts w:ascii="Book Antiqua" w:eastAsia="MS Mincho" w:hAnsi="Book Antiqua" w:cs="Arial"/>
                      <w:sz w:val="20"/>
                      <w:szCs w:val="20"/>
                    </w:rPr>
                  </w:pPr>
                </w:p>
              </w:tc>
              <w:tc>
                <w:tcPr>
                  <w:tcW w:w="6203" w:type="dxa"/>
                </w:tcPr>
                <w:p w14:paraId="409A9FE7" w14:textId="69D789B6" w:rsidR="00A348CB" w:rsidRPr="00526C2C" w:rsidRDefault="009531BF" w:rsidP="00A348CB">
                  <w:pPr>
                    <w:jc w:val="both"/>
                    <w:rPr>
                      <w:rFonts w:ascii="Book Antiqua" w:hAnsi="Book Antiqua" w:cs="Calibri"/>
                      <w:sz w:val="20"/>
                      <w:szCs w:val="20"/>
                    </w:rPr>
                  </w:pPr>
                  <w:r w:rsidRPr="009531BF">
                    <w:rPr>
                      <w:rFonts w:ascii="Book Antiqua" w:hAnsi="Book Antiqua" w:cs="Calibri"/>
                      <w:sz w:val="20"/>
                      <w:szCs w:val="20"/>
                    </w:rPr>
                    <w:t xml:space="preserve">Execution of balance work </w:t>
                  </w:r>
                  <w:proofErr w:type="spellStart"/>
                  <w:r w:rsidRPr="009531BF">
                    <w:rPr>
                      <w:rFonts w:ascii="Book Antiqua" w:hAnsi="Book Antiqua" w:cs="Calibri"/>
                      <w:sz w:val="20"/>
                      <w:szCs w:val="20"/>
                    </w:rPr>
                    <w:t>i.r.o</w:t>
                  </w:r>
                  <w:proofErr w:type="spellEnd"/>
                  <w:r w:rsidRPr="009531BF">
                    <w:rPr>
                      <w:rFonts w:ascii="Book Antiqua" w:hAnsi="Book Antiqua" w:cs="Calibri"/>
                      <w:sz w:val="20"/>
                      <w:szCs w:val="20"/>
                    </w:rPr>
                    <w:t xml:space="preserve"> Up-gradation of </w:t>
                  </w:r>
                  <w:proofErr w:type="spellStart"/>
                  <w:r w:rsidRPr="009531BF">
                    <w:rPr>
                      <w:rFonts w:ascii="Book Antiqua" w:hAnsi="Book Antiqua" w:cs="Calibri"/>
                      <w:sz w:val="20"/>
                      <w:szCs w:val="20"/>
                    </w:rPr>
                    <w:t>Salakati</w:t>
                  </w:r>
                  <w:proofErr w:type="spellEnd"/>
                  <w:r w:rsidRPr="009531BF">
                    <w:rPr>
                      <w:rFonts w:ascii="Book Antiqua" w:hAnsi="Book Antiqua" w:cs="Calibri"/>
                      <w:sz w:val="20"/>
                      <w:szCs w:val="20"/>
                    </w:rPr>
                    <w:t xml:space="preserve"> Substation of POWERGRID, NER from conventional to SAS (Substation Automation System) under O&amp;M </w:t>
                  </w:r>
                  <w:proofErr w:type="spellStart"/>
                  <w:r w:rsidRPr="009531BF">
                    <w:rPr>
                      <w:rFonts w:ascii="Book Antiqua" w:hAnsi="Book Antiqua" w:cs="Calibri"/>
                      <w:sz w:val="20"/>
                      <w:szCs w:val="20"/>
                    </w:rPr>
                    <w:t>Add_Cap</w:t>
                  </w:r>
                  <w:proofErr w:type="spellEnd"/>
                  <w:r w:rsidRPr="009531BF">
                    <w:rPr>
                      <w:rFonts w:ascii="Book Antiqua" w:hAnsi="Book Antiqua" w:cs="Calibri"/>
                      <w:sz w:val="20"/>
                      <w:szCs w:val="20"/>
                    </w:rPr>
                    <w:t xml:space="preserve"> </w:t>
                  </w:r>
                  <w:proofErr w:type="gramStart"/>
                  <w:r w:rsidRPr="009531BF">
                    <w:rPr>
                      <w:rFonts w:ascii="Book Antiqua" w:hAnsi="Book Antiqua" w:cs="Calibri"/>
                      <w:sz w:val="20"/>
                      <w:szCs w:val="20"/>
                    </w:rPr>
                    <w:t>Project</w:t>
                  </w:r>
                  <w:r w:rsidR="00526C2C" w:rsidRPr="00526C2C">
                    <w:rPr>
                      <w:rFonts w:ascii="Book Antiqua" w:hAnsi="Book Antiqua" w:cs="Calibri"/>
                      <w:sz w:val="20"/>
                      <w:szCs w:val="20"/>
                    </w:rPr>
                    <w:t>.</w:t>
                  </w:r>
                  <w:r w:rsidR="00526C2C">
                    <w:rPr>
                      <w:rFonts w:ascii="Book Antiqua" w:hAnsi="Book Antiqua" w:cs="Calibri"/>
                      <w:sz w:val="20"/>
                      <w:szCs w:val="20"/>
                    </w:rPr>
                    <w:t>-</w:t>
                  </w:r>
                  <w:proofErr w:type="gramEnd"/>
                  <w:r w:rsidR="00526C2C">
                    <w:rPr>
                      <w:rFonts w:ascii="Book Antiqua" w:hAnsi="Book Antiqua" w:cs="Calibri"/>
                      <w:sz w:val="20"/>
                      <w:szCs w:val="20"/>
                    </w:rPr>
                    <w:t xml:space="preserve"> </w:t>
                  </w:r>
                  <w:r w:rsidR="00CD667D">
                    <w:rPr>
                      <w:rFonts w:ascii="Book Antiqua" w:hAnsi="Book Antiqua"/>
                      <w:color w:val="0000CC"/>
                      <w:sz w:val="20"/>
                      <w:szCs w:val="20"/>
                    </w:rPr>
                    <w:t>0</w:t>
                  </w:r>
                  <w:r>
                    <w:rPr>
                      <w:rFonts w:ascii="Book Antiqua" w:hAnsi="Book Antiqua"/>
                      <w:color w:val="0000CC"/>
                      <w:sz w:val="20"/>
                      <w:szCs w:val="20"/>
                    </w:rPr>
                    <w:t>3</w:t>
                  </w:r>
                  <w:r w:rsidR="00526C2C" w:rsidRPr="00526C2C">
                    <w:rPr>
                      <w:rFonts w:ascii="Book Antiqua" w:hAnsi="Book Antiqua"/>
                      <w:color w:val="0000CC"/>
                      <w:sz w:val="20"/>
                      <w:szCs w:val="20"/>
                    </w:rPr>
                    <w:t xml:space="preserve"> months</w:t>
                  </w:r>
                </w:p>
              </w:tc>
            </w:tr>
          </w:tbl>
          <w:p w14:paraId="67C55315" w14:textId="77777777" w:rsidR="002760D0" w:rsidRPr="00E33E9E" w:rsidRDefault="002760D0" w:rsidP="00F9391E">
            <w:pPr>
              <w:jc w:val="both"/>
              <w:rPr>
                <w:rFonts w:ascii="Book Antiqua" w:hAnsi="Book Antiqua" w:cs="Arial"/>
                <w:b/>
                <w:bCs/>
                <w:sz w:val="20"/>
                <w:szCs w:val="20"/>
              </w:rPr>
            </w:pPr>
          </w:p>
        </w:tc>
      </w:tr>
      <w:tr w:rsidR="002760D0" w:rsidRPr="00E33E9E" w14:paraId="645E28B5" w14:textId="77777777" w:rsidTr="00EA3B74">
        <w:tc>
          <w:tcPr>
            <w:tcW w:w="1461" w:type="dxa"/>
            <w:tcBorders>
              <w:right w:val="single" w:sz="4" w:space="0" w:color="auto"/>
            </w:tcBorders>
          </w:tcPr>
          <w:p w14:paraId="7D1C2F23" w14:textId="77777777" w:rsidR="002760D0" w:rsidRDefault="002760D0" w:rsidP="00F9391E">
            <w:pPr>
              <w:pStyle w:val="ListParagraph"/>
              <w:numPr>
                <w:ilvl w:val="0"/>
                <w:numId w:val="28"/>
              </w:numPr>
              <w:ind w:right="-66"/>
              <w:rPr>
                <w:rFonts w:ascii="Book Antiqua" w:hAnsi="Book Antiqua" w:cs="Arial"/>
                <w:sz w:val="20"/>
                <w:szCs w:val="20"/>
              </w:rPr>
            </w:pPr>
          </w:p>
          <w:p w14:paraId="42372657" w14:textId="77777777" w:rsidR="00EA3B74" w:rsidRPr="00EA3B74" w:rsidRDefault="00EA3B74" w:rsidP="00EA3B74"/>
          <w:p w14:paraId="59F10FD1" w14:textId="77777777" w:rsidR="00EA3B74" w:rsidRPr="00EA3B74" w:rsidRDefault="00EA3B74" w:rsidP="00EA3B74"/>
          <w:p w14:paraId="527C1984" w14:textId="77777777" w:rsidR="00EA3B74" w:rsidRDefault="00EA3B74" w:rsidP="00EA3B74">
            <w:pPr>
              <w:rPr>
                <w:rFonts w:ascii="Book Antiqua" w:hAnsi="Book Antiqua" w:cs="Arial"/>
                <w:sz w:val="20"/>
                <w:szCs w:val="20"/>
              </w:rPr>
            </w:pPr>
          </w:p>
          <w:p w14:paraId="690E2C73" w14:textId="6F0E398B" w:rsidR="00EA3B74" w:rsidRPr="00EA3B74" w:rsidRDefault="00EA3B74" w:rsidP="00EA3B74"/>
        </w:tc>
        <w:tc>
          <w:tcPr>
            <w:tcW w:w="1620" w:type="dxa"/>
            <w:tcBorders>
              <w:right w:val="single" w:sz="4" w:space="0" w:color="auto"/>
            </w:tcBorders>
          </w:tcPr>
          <w:p w14:paraId="5FCC1583" w14:textId="77777777" w:rsidR="002760D0" w:rsidRPr="00E33E9E" w:rsidRDefault="002760D0" w:rsidP="00F9391E">
            <w:pPr>
              <w:jc w:val="both"/>
              <w:rPr>
                <w:rFonts w:ascii="Book Antiqua" w:hAnsi="Book Antiqua"/>
                <w:b/>
                <w:bCs/>
                <w:sz w:val="20"/>
                <w:szCs w:val="20"/>
              </w:rPr>
            </w:pPr>
            <w:r w:rsidRPr="00E33E9E">
              <w:rPr>
                <w:rFonts w:ascii="Book Antiqua" w:hAnsi="Book Antiqua" w:cs="Calibri"/>
                <w:sz w:val="20"/>
                <w:szCs w:val="20"/>
              </w:rPr>
              <w:t>General</w:t>
            </w:r>
          </w:p>
        </w:tc>
        <w:tc>
          <w:tcPr>
            <w:tcW w:w="7184" w:type="dxa"/>
            <w:tcBorders>
              <w:left w:val="nil"/>
            </w:tcBorders>
          </w:tcPr>
          <w:p w14:paraId="33622559"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Addition/ Deletion / Substitutions to the different section of the Bidding Documents</w:t>
            </w:r>
          </w:p>
          <w:p w14:paraId="573F8A3E" w14:textId="77777777" w:rsidR="002760D0" w:rsidRPr="00E33E9E" w:rsidRDefault="002760D0" w:rsidP="00F9391E">
            <w:pPr>
              <w:jc w:val="both"/>
              <w:rPr>
                <w:rFonts w:ascii="Book Antiqua" w:hAnsi="Book Antiqua" w:cs="Calibri"/>
                <w:b/>
                <w:bCs/>
                <w:sz w:val="20"/>
                <w:szCs w:val="20"/>
              </w:rPr>
            </w:pPr>
          </w:p>
          <w:p w14:paraId="3BA74E3B" w14:textId="77777777" w:rsidR="002760D0" w:rsidRPr="00E33E9E" w:rsidRDefault="002760D0" w:rsidP="00F9391E">
            <w:pPr>
              <w:numPr>
                <w:ilvl w:val="0"/>
                <w:numId w:val="31"/>
              </w:numPr>
              <w:jc w:val="both"/>
              <w:rPr>
                <w:rFonts w:ascii="Book Antiqua" w:hAnsi="Book Antiqua" w:cs="Calibri"/>
                <w:sz w:val="20"/>
                <w:szCs w:val="20"/>
              </w:rPr>
            </w:pPr>
            <w:r w:rsidRPr="00E33E9E">
              <w:rPr>
                <w:rFonts w:ascii="Book Antiqua" w:hAnsi="Book Antiqua" w:cs="Calibri"/>
                <w:sz w:val="20"/>
                <w:szCs w:val="20"/>
              </w:rPr>
              <w:t xml:space="preserve">The words ‘Bid’ or ‘Offer’ shall have the same meaning as the word ‘Tender’. These words have been used interchangeably and shall carry the same meaning.  </w:t>
            </w:r>
          </w:p>
          <w:p w14:paraId="1C7101E1" w14:textId="77777777" w:rsidR="002760D0" w:rsidRPr="00E33E9E" w:rsidRDefault="002760D0" w:rsidP="00F9391E">
            <w:pPr>
              <w:numPr>
                <w:ilvl w:val="0"/>
                <w:numId w:val="31"/>
              </w:numPr>
              <w:jc w:val="both"/>
              <w:rPr>
                <w:rFonts w:ascii="Book Antiqua" w:hAnsi="Book Antiqua" w:cs="Calibri"/>
                <w:sz w:val="20"/>
                <w:szCs w:val="20"/>
              </w:rPr>
            </w:pPr>
            <w:r w:rsidRPr="00E33E9E">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3661E36A" w14:textId="77777777" w:rsidR="002760D0" w:rsidRPr="00E33E9E" w:rsidRDefault="002760D0" w:rsidP="00F9391E">
            <w:pPr>
              <w:jc w:val="both"/>
              <w:rPr>
                <w:rFonts w:ascii="Book Antiqua" w:hAnsi="Book Antiqua" w:cs="Arial"/>
                <w:b/>
                <w:bCs/>
                <w:sz w:val="20"/>
                <w:szCs w:val="20"/>
              </w:rPr>
            </w:pPr>
            <w:r w:rsidRPr="00E33E9E">
              <w:rPr>
                <w:rFonts w:ascii="Book Antiqua" w:hAnsi="Book Antiqua" w:cs="Calibri"/>
                <w:sz w:val="20"/>
                <w:szCs w:val="20"/>
              </w:rPr>
              <w:t>The word ‘Notice Inviting Tender’ shall have the same meaning as the word ‘Invitation for Bids’. These works have been used interchangeably and shall carry the same meaning.</w:t>
            </w:r>
          </w:p>
        </w:tc>
      </w:tr>
      <w:tr w:rsidR="002760D0" w:rsidRPr="00E33E9E" w14:paraId="78AD5E18" w14:textId="77777777" w:rsidTr="00EA3B74">
        <w:tc>
          <w:tcPr>
            <w:tcW w:w="1461" w:type="dxa"/>
            <w:tcBorders>
              <w:right w:val="single" w:sz="4" w:space="0" w:color="auto"/>
            </w:tcBorders>
          </w:tcPr>
          <w:p w14:paraId="0EA07415" w14:textId="77777777" w:rsidR="002760D0" w:rsidRDefault="002760D0" w:rsidP="00F9391E">
            <w:pPr>
              <w:pStyle w:val="ListParagraph"/>
              <w:numPr>
                <w:ilvl w:val="0"/>
                <w:numId w:val="28"/>
              </w:numPr>
              <w:ind w:right="-66"/>
              <w:rPr>
                <w:rFonts w:ascii="Book Antiqua" w:hAnsi="Book Antiqua" w:cs="Arial"/>
                <w:sz w:val="20"/>
                <w:szCs w:val="20"/>
              </w:rPr>
            </w:pPr>
          </w:p>
          <w:p w14:paraId="49FACBB6" w14:textId="77777777" w:rsidR="00EA3B74" w:rsidRPr="00EA3B74" w:rsidRDefault="00EA3B74" w:rsidP="00EA3B74"/>
          <w:p w14:paraId="1EBA1F1A" w14:textId="77777777" w:rsidR="00EA3B74" w:rsidRDefault="00EA3B74" w:rsidP="00EA3B74">
            <w:pPr>
              <w:rPr>
                <w:rFonts w:ascii="Book Antiqua" w:hAnsi="Book Antiqua" w:cs="Arial"/>
                <w:sz w:val="20"/>
                <w:szCs w:val="20"/>
              </w:rPr>
            </w:pPr>
          </w:p>
          <w:p w14:paraId="4D0BBDAF" w14:textId="29CB15C0" w:rsidR="00EA3B74" w:rsidRPr="00EA3B74" w:rsidRDefault="00EA3B74" w:rsidP="00EA3B74"/>
        </w:tc>
        <w:tc>
          <w:tcPr>
            <w:tcW w:w="1620" w:type="dxa"/>
            <w:tcBorders>
              <w:right w:val="single" w:sz="4" w:space="0" w:color="auto"/>
            </w:tcBorders>
          </w:tcPr>
          <w:p w14:paraId="5678C601"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GCC 3.2</w:t>
            </w:r>
          </w:p>
        </w:tc>
        <w:tc>
          <w:tcPr>
            <w:tcW w:w="7184" w:type="dxa"/>
            <w:tcBorders>
              <w:left w:val="nil"/>
            </w:tcBorders>
          </w:tcPr>
          <w:p w14:paraId="7250EFA0"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Add new GCC Sub clause 3.2 as under: </w:t>
            </w:r>
          </w:p>
          <w:p w14:paraId="2605B01B" w14:textId="77777777" w:rsidR="002760D0" w:rsidRPr="00E33E9E" w:rsidRDefault="002760D0" w:rsidP="00F9391E">
            <w:pPr>
              <w:jc w:val="both"/>
              <w:rPr>
                <w:rFonts w:ascii="Book Antiqua" w:hAnsi="Book Antiqua" w:cs="Calibri"/>
                <w:sz w:val="20"/>
                <w:szCs w:val="20"/>
              </w:rPr>
            </w:pPr>
          </w:p>
          <w:p w14:paraId="4341D3B3"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4F635657" w14:textId="77777777" w:rsidR="002760D0" w:rsidRPr="00E33E9E" w:rsidRDefault="002760D0" w:rsidP="00F9391E">
            <w:pPr>
              <w:jc w:val="both"/>
              <w:rPr>
                <w:rFonts w:ascii="Book Antiqua" w:hAnsi="Book Antiqua" w:cs="Calibri"/>
                <w:sz w:val="20"/>
                <w:szCs w:val="20"/>
              </w:rPr>
            </w:pPr>
          </w:p>
          <w:p w14:paraId="30F4190E"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1F71F293" w14:textId="77777777" w:rsidR="002760D0" w:rsidRPr="00E33E9E" w:rsidRDefault="002760D0" w:rsidP="00F9391E">
            <w:pPr>
              <w:jc w:val="both"/>
              <w:rPr>
                <w:rFonts w:ascii="Book Antiqua" w:hAnsi="Book Antiqua" w:cs="Calibri"/>
                <w:sz w:val="20"/>
                <w:szCs w:val="20"/>
              </w:rPr>
            </w:pPr>
          </w:p>
          <w:p w14:paraId="7173A5A0"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7CA5DC1D" w14:textId="77777777" w:rsidR="002760D0" w:rsidRPr="00E33E9E" w:rsidRDefault="002760D0" w:rsidP="00F9391E">
            <w:pPr>
              <w:jc w:val="both"/>
              <w:rPr>
                <w:rFonts w:ascii="Book Antiqua" w:hAnsi="Book Antiqua" w:cs="Calibri"/>
                <w:sz w:val="20"/>
                <w:szCs w:val="20"/>
              </w:rPr>
            </w:pPr>
          </w:p>
          <w:p w14:paraId="2B4490AE" w14:textId="77777777" w:rsidR="002760D0"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77315416" w14:textId="77777777" w:rsidR="00AE6BA2" w:rsidRDefault="00AE6BA2" w:rsidP="00F9391E">
            <w:pPr>
              <w:jc w:val="both"/>
              <w:rPr>
                <w:rFonts w:ascii="Book Antiqua" w:hAnsi="Book Antiqua" w:cs="Calibri"/>
                <w:sz w:val="20"/>
                <w:szCs w:val="20"/>
              </w:rPr>
            </w:pPr>
          </w:p>
          <w:p w14:paraId="01FA4172" w14:textId="0613536B" w:rsidR="00AE6BA2" w:rsidRPr="00E33E9E" w:rsidRDefault="00AE6BA2" w:rsidP="00F9391E">
            <w:pPr>
              <w:jc w:val="both"/>
              <w:rPr>
                <w:rFonts w:ascii="Book Antiqua" w:hAnsi="Book Antiqua"/>
                <w:bCs/>
                <w:sz w:val="20"/>
                <w:szCs w:val="20"/>
              </w:rPr>
            </w:pPr>
            <w:r>
              <w:rPr>
                <w:rFonts w:ascii="Book Antiqua" w:hAnsi="Book Antiqua" w:cs="Calibri"/>
                <w:sz w:val="20"/>
                <w:szCs w:val="20"/>
              </w:rPr>
              <w:t>Safety provision as detailed in Annexure-D shall also be applicable.</w:t>
            </w:r>
          </w:p>
        </w:tc>
      </w:tr>
      <w:tr w:rsidR="002760D0" w:rsidRPr="00E33E9E" w14:paraId="27D012BC" w14:textId="77777777" w:rsidTr="00EA3B74">
        <w:tc>
          <w:tcPr>
            <w:tcW w:w="1461" w:type="dxa"/>
            <w:tcBorders>
              <w:right w:val="single" w:sz="4" w:space="0" w:color="auto"/>
            </w:tcBorders>
          </w:tcPr>
          <w:p w14:paraId="3C890FDB" w14:textId="77777777" w:rsidR="002760D0" w:rsidRDefault="002760D0" w:rsidP="00063E5C">
            <w:pPr>
              <w:pStyle w:val="ListParagraph"/>
              <w:numPr>
                <w:ilvl w:val="0"/>
                <w:numId w:val="28"/>
              </w:numPr>
              <w:ind w:right="-66"/>
              <w:rPr>
                <w:rFonts w:ascii="Book Antiqua" w:hAnsi="Book Antiqua" w:cs="Arial"/>
                <w:sz w:val="20"/>
                <w:szCs w:val="20"/>
              </w:rPr>
            </w:pPr>
          </w:p>
          <w:p w14:paraId="29EA8A8F" w14:textId="77777777" w:rsidR="00EA3B74" w:rsidRPr="00EA3B74" w:rsidRDefault="00EA3B74" w:rsidP="00EA3B74"/>
          <w:p w14:paraId="0F5773ED" w14:textId="77777777" w:rsidR="00EA3B74" w:rsidRPr="00EA3B74" w:rsidRDefault="00EA3B74" w:rsidP="00EA3B74"/>
          <w:p w14:paraId="0EA5C4F4" w14:textId="77777777" w:rsidR="00EA3B74" w:rsidRPr="00EA3B74" w:rsidRDefault="00EA3B74" w:rsidP="00EA3B74"/>
          <w:p w14:paraId="2DFFBAF4" w14:textId="4C2DE70C" w:rsidR="00EA3B74" w:rsidRPr="00EA3B74" w:rsidRDefault="00EA3B74" w:rsidP="00EA3B74"/>
        </w:tc>
        <w:tc>
          <w:tcPr>
            <w:tcW w:w="1620" w:type="dxa"/>
            <w:tcBorders>
              <w:right w:val="single" w:sz="4" w:space="0" w:color="auto"/>
            </w:tcBorders>
          </w:tcPr>
          <w:p w14:paraId="46B3F357" w14:textId="77777777" w:rsidR="002760D0" w:rsidRPr="00E33E9E" w:rsidRDefault="002760D0" w:rsidP="00063E5C">
            <w:pPr>
              <w:jc w:val="both"/>
              <w:rPr>
                <w:rFonts w:ascii="Book Antiqua" w:hAnsi="Book Antiqua"/>
                <w:b/>
                <w:bCs/>
                <w:sz w:val="20"/>
                <w:szCs w:val="20"/>
              </w:rPr>
            </w:pPr>
            <w:r w:rsidRPr="00E33E9E">
              <w:rPr>
                <w:rFonts w:ascii="Book Antiqua" w:hAnsi="Book Antiqua" w:cs="Arial"/>
                <w:sz w:val="20"/>
                <w:szCs w:val="20"/>
                <w:lang w:bidi="hi-IN"/>
              </w:rPr>
              <w:t>GCC 4</w:t>
            </w:r>
            <w:r w:rsidRPr="00E33E9E">
              <w:rPr>
                <w:rFonts w:ascii="Book Antiqua" w:hAnsi="Book Antiqua" w:cs="Arial"/>
                <w:sz w:val="20"/>
                <w:szCs w:val="20"/>
                <w:lang w:bidi="hi-IN"/>
              </w:rPr>
              <w:tab/>
            </w:r>
          </w:p>
        </w:tc>
        <w:tc>
          <w:tcPr>
            <w:tcW w:w="7184" w:type="dxa"/>
            <w:tcBorders>
              <w:left w:val="nil"/>
            </w:tcBorders>
          </w:tcPr>
          <w:p w14:paraId="008B1C23" w14:textId="77777777" w:rsidR="002760D0" w:rsidRPr="00E33E9E" w:rsidRDefault="002760D0" w:rsidP="00063E5C">
            <w:pPr>
              <w:jc w:val="both"/>
              <w:rPr>
                <w:rFonts w:ascii="Book Antiqua" w:hAnsi="Book Antiqua"/>
                <w:b/>
                <w:bCs/>
                <w:color w:val="000000"/>
                <w:sz w:val="20"/>
                <w:szCs w:val="20"/>
                <w:lang w:bidi="hi-IN"/>
              </w:rPr>
            </w:pPr>
            <w:r w:rsidRPr="00E33E9E">
              <w:rPr>
                <w:rFonts w:ascii="Book Antiqua" w:hAnsi="Book Antiqua"/>
                <w:b/>
                <w:bCs/>
                <w:color w:val="000000"/>
                <w:sz w:val="20"/>
                <w:szCs w:val="20"/>
                <w:lang w:bidi="hi-IN"/>
              </w:rPr>
              <w:t>Replace the para with the following:</w:t>
            </w:r>
          </w:p>
          <w:p w14:paraId="73C321C9" w14:textId="77777777" w:rsidR="002760D0" w:rsidRPr="00E33E9E" w:rsidRDefault="002760D0" w:rsidP="00063E5C">
            <w:pPr>
              <w:jc w:val="both"/>
              <w:rPr>
                <w:rFonts w:ascii="Book Antiqua" w:hAnsi="Book Antiqua"/>
                <w:color w:val="000000"/>
                <w:sz w:val="20"/>
                <w:szCs w:val="20"/>
                <w:lang w:bidi="hi-IN"/>
              </w:rPr>
            </w:pPr>
          </w:p>
          <w:p w14:paraId="1FF40945" w14:textId="77777777"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  Time for Commencement and Completion </w:t>
            </w:r>
          </w:p>
          <w:p w14:paraId="701454A2" w14:textId="77777777" w:rsidR="002760D0" w:rsidRPr="00E33E9E" w:rsidRDefault="002760D0" w:rsidP="00063E5C">
            <w:pPr>
              <w:jc w:val="both"/>
              <w:rPr>
                <w:rFonts w:ascii="Book Antiqua" w:hAnsi="Book Antiqua"/>
                <w:color w:val="000000"/>
                <w:sz w:val="20"/>
                <w:szCs w:val="20"/>
                <w:lang w:bidi="hi-IN"/>
              </w:rPr>
            </w:pPr>
          </w:p>
          <w:p w14:paraId="56FFD05F" w14:textId="77777777"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4.1 </w:t>
            </w:r>
            <w:r w:rsidRPr="00E33E9E">
              <w:rPr>
                <w:rFonts w:ascii="Book Antiqua" w:hAnsi="Book Antiqua"/>
                <w:b/>
                <w:bCs/>
                <w:sz w:val="20"/>
                <w:szCs w:val="20"/>
                <w:lang w:bidi="hi-IN"/>
              </w:rPr>
              <w:t>Time for Completion is the essence of Contract</w:t>
            </w:r>
            <w:r w:rsidRPr="00E33E9E">
              <w:rPr>
                <w:rFonts w:ascii="Book Antiqua" w:hAnsi="Book Antiqua"/>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2EE9C0BA" w14:textId="77777777" w:rsidR="002760D0" w:rsidRPr="00E33E9E" w:rsidRDefault="002760D0" w:rsidP="00063E5C">
            <w:pPr>
              <w:jc w:val="both"/>
              <w:rPr>
                <w:rFonts w:ascii="Book Antiqua" w:hAnsi="Book Antiqua"/>
                <w:color w:val="000000"/>
                <w:sz w:val="20"/>
                <w:szCs w:val="20"/>
                <w:lang w:bidi="hi-IN"/>
              </w:rPr>
            </w:pPr>
          </w:p>
          <w:p w14:paraId="58936ED8" w14:textId="77777777"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p w14:paraId="2B10350E" w14:textId="77777777" w:rsidR="002760D0" w:rsidRPr="00E33E9E" w:rsidRDefault="002760D0" w:rsidP="00063E5C">
            <w:pPr>
              <w:jc w:val="both"/>
              <w:rPr>
                <w:rFonts w:ascii="Book Antiqua" w:hAnsi="Book Antiqua"/>
                <w:color w:val="000000"/>
                <w:sz w:val="20"/>
                <w:szCs w:val="20"/>
                <w:lang w:bidi="hi-IN"/>
              </w:rPr>
            </w:pPr>
          </w:p>
        </w:tc>
      </w:tr>
      <w:tr w:rsidR="002760D0" w:rsidRPr="00E33E9E" w14:paraId="1A041D77" w14:textId="77777777" w:rsidTr="00EA3B74">
        <w:tc>
          <w:tcPr>
            <w:tcW w:w="1461" w:type="dxa"/>
            <w:tcBorders>
              <w:right w:val="single" w:sz="4" w:space="0" w:color="auto"/>
            </w:tcBorders>
          </w:tcPr>
          <w:p w14:paraId="746B760F" w14:textId="180598FE"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99D0D64"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8.2</w:t>
            </w:r>
          </w:p>
        </w:tc>
        <w:tc>
          <w:tcPr>
            <w:tcW w:w="7184" w:type="dxa"/>
            <w:tcBorders>
              <w:left w:val="nil"/>
            </w:tcBorders>
          </w:tcPr>
          <w:p w14:paraId="79179D8D"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Stands deleted as Advance is not admissible under the subject package</w:t>
            </w:r>
          </w:p>
        </w:tc>
      </w:tr>
      <w:tr w:rsidR="002760D0" w:rsidRPr="00E33E9E" w14:paraId="2D70EFF6" w14:textId="77777777" w:rsidTr="00EA3B74">
        <w:tc>
          <w:tcPr>
            <w:tcW w:w="1461" w:type="dxa"/>
            <w:tcBorders>
              <w:right w:val="single" w:sz="4" w:space="0" w:color="auto"/>
            </w:tcBorders>
          </w:tcPr>
          <w:p w14:paraId="2AEB1FCB"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92F861D"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8.3.1</w:t>
            </w:r>
          </w:p>
        </w:tc>
        <w:tc>
          <w:tcPr>
            <w:tcW w:w="7184" w:type="dxa"/>
            <w:tcBorders>
              <w:left w:val="nil"/>
            </w:tcBorders>
          </w:tcPr>
          <w:p w14:paraId="4F38D86E" w14:textId="77777777" w:rsidR="002760D0" w:rsidRPr="00E33E9E" w:rsidRDefault="002760D0" w:rsidP="00A92021">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 xml:space="preserve">Replace GCC clause 8.3.1 with the following: </w:t>
            </w:r>
          </w:p>
          <w:p w14:paraId="52D3E241" w14:textId="77777777" w:rsidR="002760D0" w:rsidRPr="00E33E9E" w:rsidRDefault="002760D0" w:rsidP="00A92021">
            <w:pPr>
              <w:jc w:val="both"/>
              <w:rPr>
                <w:rFonts w:ascii="Book Antiqua" w:eastAsia="Calibri" w:hAnsi="Book Antiqua" w:cs="Book Antiqua"/>
                <w:b/>
                <w:bCs/>
                <w:color w:val="000000"/>
                <w:sz w:val="20"/>
                <w:szCs w:val="20"/>
                <w:lang w:bidi="hi-IN"/>
              </w:rPr>
            </w:pPr>
          </w:p>
          <w:p w14:paraId="259BBFD7"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Bank Guarantee towards performance security in the amoun</w:t>
            </w:r>
            <w:r w:rsidR="00062491">
              <w:rPr>
                <w:rFonts w:ascii="Book Antiqua" w:hAnsi="Book Antiqua"/>
                <w:sz w:val="20"/>
                <w:szCs w:val="20"/>
              </w:rPr>
              <w:t>t equivalent to Ten  percent (10</w:t>
            </w:r>
            <w:r w:rsidRPr="00E33E9E">
              <w:rPr>
                <w:rFonts w:ascii="Book Antiqua" w:hAnsi="Book Antiqua"/>
                <w:sz w:val="20"/>
                <w:szCs w:val="20"/>
              </w:rPr>
              <w:t>%) of the contract price, with a validity upto ninety (90) days beyond the Defect Liability Period shall be submitted within 28 days of the issuance of NOA/LOA. The same shall be extended by the Supplier time to time till ninety (90) days beyond the actual Defect Liability Period, as may be required under the Contract.</w:t>
            </w:r>
          </w:p>
          <w:p w14:paraId="631B67FB"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The original CPG(s) shall be released by the POWERGRID after successful completion of Defect Liability/Warranty period.</w:t>
            </w:r>
          </w:p>
        </w:tc>
      </w:tr>
      <w:tr w:rsidR="002760D0" w:rsidRPr="00E33E9E" w14:paraId="75AF978F" w14:textId="77777777" w:rsidTr="00EA3B74">
        <w:tc>
          <w:tcPr>
            <w:tcW w:w="1461" w:type="dxa"/>
            <w:tcBorders>
              <w:right w:val="single" w:sz="4" w:space="0" w:color="auto"/>
            </w:tcBorders>
          </w:tcPr>
          <w:p w14:paraId="60B279CC"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9F76140"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lang w:bidi="hi-IN"/>
              </w:rPr>
              <w:t>GCC 8.3.1.2 (d)</w:t>
            </w:r>
          </w:p>
        </w:tc>
        <w:tc>
          <w:tcPr>
            <w:tcW w:w="7184" w:type="dxa"/>
            <w:tcBorders>
              <w:left w:val="nil"/>
            </w:tcBorders>
          </w:tcPr>
          <w:p w14:paraId="625A9B6E" w14:textId="77777777" w:rsidR="002760D0" w:rsidRPr="009531BF" w:rsidRDefault="002760D0" w:rsidP="00F9391E">
            <w:pPr>
              <w:pStyle w:val="Default"/>
              <w:jc w:val="both"/>
              <w:rPr>
                <w:rFonts w:cs="Arial"/>
                <w:b/>
                <w:bCs/>
                <w:strike/>
                <w:sz w:val="20"/>
                <w:szCs w:val="20"/>
              </w:rPr>
            </w:pPr>
            <w:r w:rsidRPr="009531BF">
              <w:rPr>
                <w:b/>
                <w:bCs/>
                <w:strike/>
                <w:sz w:val="20"/>
                <w:szCs w:val="20"/>
              </w:rPr>
              <w:t>Replace Sub-Clause GCC 8.3.1.2(d)</w:t>
            </w:r>
          </w:p>
          <w:p w14:paraId="4909BA3B" w14:textId="77777777" w:rsidR="002760D0" w:rsidRPr="009531BF" w:rsidRDefault="002760D0" w:rsidP="00F9391E">
            <w:pPr>
              <w:pStyle w:val="Default"/>
              <w:jc w:val="both"/>
              <w:rPr>
                <w:b/>
                <w:bCs/>
                <w:strike/>
                <w:sz w:val="20"/>
                <w:szCs w:val="20"/>
              </w:rPr>
            </w:pPr>
          </w:p>
          <w:p w14:paraId="153A3929" w14:textId="77777777" w:rsidR="002760D0" w:rsidRPr="009531BF" w:rsidRDefault="002760D0" w:rsidP="006F7AFE">
            <w:pPr>
              <w:pStyle w:val="Default"/>
              <w:jc w:val="both"/>
              <w:rPr>
                <w:b/>
                <w:bCs/>
                <w:strike/>
                <w:sz w:val="20"/>
                <w:szCs w:val="20"/>
              </w:rPr>
            </w:pPr>
            <w:r w:rsidRPr="009531BF">
              <w:rPr>
                <w:strike/>
                <w:sz w:val="20"/>
                <w:szCs w:val="20"/>
              </w:rPr>
              <w:t xml:space="preserve">In case the Contractor fails to submit the performance security within 90 days of the Notification of Award, the Employer, without prejudice to any other rights or remedies it may possess under the Contract, </w:t>
            </w:r>
            <w:r w:rsidRPr="009531BF">
              <w:rPr>
                <w:b/>
                <w:bCs/>
                <w:strike/>
                <w:sz w:val="20"/>
                <w:szCs w:val="20"/>
              </w:rPr>
              <w:t>may consider the bid submitted by the Contractor in future packages as non-responsive in line with ITB 13.6</w:t>
            </w:r>
            <w:r w:rsidRPr="009531BF">
              <w:rPr>
                <w:strike/>
                <w:sz w:val="20"/>
                <w:szCs w:val="20"/>
              </w:rPr>
              <w:t xml:space="preserve"> and/or may terminate the Contract forthwith pursuant to GCC Clause 17. </w:t>
            </w:r>
          </w:p>
        </w:tc>
      </w:tr>
      <w:tr w:rsidR="002760D0" w:rsidRPr="00E33E9E" w14:paraId="0FAACA39" w14:textId="77777777" w:rsidTr="00EA3B74">
        <w:tc>
          <w:tcPr>
            <w:tcW w:w="1461" w:type="dxa"/>
            <w:tcBorders>
              <w:right w:val="single" w:sz="4" w:space="0" w:color="auto"/>
            </w:tcBorders>
          </w:tcPr>
          <w:p w14:paraId="6C563598"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252F0BE"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8.3.1.5</w:t>
            </w:r>
          </w:p>
        </w:tc>
        <w:tc>
          <w:tcPr>
            <w:tcW w:w="7184" w:type="dxa"/>
            <w:tcBorders>
              <w:left w:val="nil"/>
            </w:tcBorders>
          </w:tcPr>
          <w:p w14:paraId="02EA91DA"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Add GCC Clause 8.3.1.5</w:t>
            </w:r>
          </w:p>
          <w:p w14:paraId="7BEA1017" w14:textId="77777777" w:rsidR="002760D0" w:rsidRPr="00E33E9E" w:rsidRDefault="002760D0" w:rsidP="00A92021">
            <w:pPr>
              <w:jc w:val="both"/>
              <w:rPr>
                <w:rFonts w:ascii="Book Antiqua" w:hAnsi="Book Antiqua" w:cs="Calibri"/>
                <w:b/>
                <w:bCs/>
                <w:sz w:val="20"/>
                <w:szCs w:val="20"/>
              </w:rPr>
            </w:pPr>
          </w:p>
          <w:p w14:paraId="5D782F87" w14:textId="77777777" w:rsidR="002760D0" w:rsidRPr="00E33E9E" w:rsidRDefault="002760D0" w:rsidP="00D52F8B">
            <w:pPr>
              <w:pStyle w:val="Default"/>
              <w:ind w:left="608" w:hanging="608"/>
              <w:jc w:val="both"/>
              <w:rPr>
                <w:sz w:val="20"/>
                <w:szCs w:val="20"/>
              </w:rPr>
            </w:pPr>
            <w:r w:rsidRPr="00E33E9E">
              <w:rPr>
                <w:sz w:val="20"/>
                <w:szCs w:val="20"/>
              </w:rPr>
              <w:t>8.3.1.5 Apart from the performance security (ies)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p w14:paraId="66C43179" w14:textId="77777777" w:rsidR="002760D0" w:rsidRPr="00E33E9E" w:rsidRDefault="002760D0" w:rsidP="00A92021">
            <w:pPr>
              <w:jc w:val="both"/>
              <w:rPr>
                <w:rFonts w:ascii="Book Antiqua" w:hAnsi="Book Antiqua" w:cs="Calibri"/>
                <w:b/>
                <w:bCs/>
                <w:sz w:val="20"/>
                <w:szCs w:val="20"/>
              </w:rPr>
            </w:pPr>
          </w:p>
        </w:tc>
      </w:tr>
      <w:tr w:rsidR="002760D0" w:rsidRPr="00E33E9E" w14:paraId="311BB12F" w14:textId="77777777" w:rsidTr="00EA3B74">
        <w:tc>
          <w:tcPr>
            <w:tcW w:w="1461" w:type="dxa"/>
            <w:tcBorders>
              <w:right w:val="single" w:sz="4" w:space="0" w:color="auto"/>
            </w:tcBorders>
          </w:tcPr>
          <w:p w14:paraId="261CA953"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498ACF8"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2760D0" w:rsidRPr="00E33E9E" w14:paraId="59D7A4D3" w14:textId="77777777" w:rsidTr="00D0176A">
              <w:tc>
                <w:tcPr>
                  <w:tcW w:w="6724" w:type="dxa"/>
                  <w:tcBorders>
                    <w:left w:val="nil"/>
                  </w:tcBorders>
                </w:tcPr>
                <w:p w14:paraId="60307B6F"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3EFC4D42" w14:textId="77777777" w:rsidR="002760D0" w:rsidRPr="00E33E9E" w:rsidRDefault="002760D0" w:rsidP="00F9391E">
                  <w:pPr>
                    <w:pStyle w:val="Default"/>
                    <w:jc w:val="both"/>
                    <w:rPr>
                      <w:b/>
                      <w:bCs/>
                      <w:sz w:val="20"/>
                      <w:szCs w:val="20"/>
                    </w:rPr>
                  </w:pPr>
                </w:p>
                <w:p w14:paraId="702CA115" w14:textId="77777777" w:rsidR="002760D0" w:rsidRPr="00E33E9E" w:rsidRDefault="002760D0" w:rsidP="00F9391E">
                  <w:pPr>
                    <w:pStyle w:val="Default"/>
                    <w:jc w:val="both"/>
                    <w:rPr>
                      <w:sz w:val="20"/>
                      <w:szCs w:val="20"/>
                    </w:rPr>
                  </w:pPr>
                  <w:r w:rsidRPr="00E33E9E">
                    <w:rPr>
                      <w:b/>
                      <w:bCs/>
                      <w:sz w:val="20"/>
                      <w:szCs w:val="20"/>
                    </w:rPr>
                    <w:t>The performance security shall, at the contractor’s option, be in the form of a crossed bank draft/pay order /banker certified cheque in favour of Employer as stipulated in SCC or</w:t>
                  </w:r>
                  <w:r w:rsidRPr="00E33E9E">
                    <w:rPr>
                      <w:sz w:val="20"/>
                      <w:szCs w:val="20"/>
                    </w:rPr>
                    <w:t xml:space="preserve"> in the Form of unconditional Bank Guarantee attached hereto in the Section VI - Sample Forms and Procedures. </w:t>
                  </w:r>
                </w:p>
                <w:p w14:paraId="7B2CA719" w14:textId="77777777" w:rsidR="002760D0" w:rsidRPr="00E33E9E" w:rsidRDefault="002760D0" w:rsidP="00F9391E">
                  <w:pPr>
                    <w:jc w:val="both"/>
                    <w:rPr>
                      <w:rFonts w:ascii="Book Antiqua" w:hAnsi="Book Antiqua" w:cs="Calibri"/>
                      <w:b/>
                      <w:bCs/>
                      <w:sz w:val="20"/>
                      <w:szCs w:val="20"/>
                    </w:rPr>
                  </w:pPr>
                </w:p>
                <w:p w14:paraId="7B136FAD" w14:textId="77777777" w:rsidR="002760D0" w:rsidRPr="00E33E9E" w:rsidRDefault="002760D0" w:rsidP="00F9391E">
                  <w:pPr>
                    <w:pStyle w:val="Default"/>
                    <w:jc w:val="both"/>
                    <w:rPr>
                      <w:b/>
                      <w:bCs/>
                      <w:sz w:val="20"/>
                      <w:szCs w:val="20"/>
                    </w:rPr>
                  </w:pPr>
                  <w:r w:rsidRPr="00E33E9E">
                    <w:rPr>
                      <w:b/>
                      <w:bCs/>
                      <w:sz w:val="20"/>
                      <w:szCs w:val="20"/>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2760D0" w:rsidRPr="00E33E9E" w14:paraId="4A822F63" w14:textId="77777777" w:rsidTr="00F9391E">
                    <w:tc>
                      <w:tcPr>
                        <w:tcW w:w="2359" w:type="dxa"/>
                        <w:shd w:val="clear" w:color="auto" w:fill="auto"/>
                      </w:tcPr>
                      <w:p w14:paraId="33B03AF5" w14:textId="77777777" w:rsidR="002760D0" w:rsidRPr="00E33E9E" w:rsidRDefault="002760D0" w:rsidP="00F9391E">
                        <w:pPr>
                          <w:pStyle w:val="Default"/>
                          <w:jc w:val="both"/>
                          <w:rPr>
                            <w:b/>
                            <w:bCs/>
                            <w:sz w:val="20"/>
                            <w:szCs w:val="20"/>
                          </w:rPr>
                        </w:pPr>
                        <w:r w:rsidRPr="00E33E9E">
                          <w:rPr>
                            <w:b/>
                            <w:bCs/>
                            <w:sz w:val="20"/>
                            <w:szCs w:val="20"/>
                          </w:rPr>
                          <w:t>Payment Category</w:t>
                        </w:r>
                      </w:p>
                    </w:tc>
                    <w:tc>
                      <w:tcPr>
                        <w:tcW w:w="4110" w:type="dxa"/>
                        <w:shd w:val="clear" w:color="auto" w:fill="auto"/>
                      </w:tcPr>
                      <w:p w14:paraId="0AD28D44" w14:textId="77777777" w:rsidR="002760D0" w:rsidRPr="00E33E9E" w:rsidRDefault="002760D0" w:rsidP="00F9391E">
                        <w:pPr>
                          <w:pStyle w:val="Default"/>
                          <w:jc w:val="both"/>
                          <w:rPr>
                            <w:b/>
                            <w:bCs/>
                            <w:sz w:val="20"/>
                            <w:szCs w:val="20"/>
                          </w:rPr>
                        </w:pPr>
                        <w:r w:rsidRPr="00E33E9E">
                          <w:rPr>
                            <w:b/>
                            <w:bCs/>
                            <w:sz w:val="20"/>
                            <w:szCs w:val="20"/>
                          </w:rPr>
                          <w:t xml:space="preserve">Performance Security </w:t>
                        </w:r>
                      </w:p>
                    </w:tc>
                  </w:tr>
                  <w:tr w:rsidR="002760D0" w:rsidRPr="00E33E9E" w14:paraId="47DDDEC5" w14:textId="77777777" w:rsidTr="00F9391E">
                    <w:tc>
                      <w:tcPr>
                        <w:tcW w:w="2359" w:type="dxa"/>
                        <w:shd w:val="clear" w:color="auto" w:fill="auto"/>
                      </w:tcPr>
                      <w:p w14:paraId="7F60BFF4" w14:textId="77777777" w:rsidR="002760D0" w:rsidRPr="00E33E9E" w:rsidRDefault="002760D0" w:rsidP="00F9391E">
                        <w:pPr>
                          <w:pStyle w:val="Default"/>
                          <w:jc w:val="both"/>
                          <w:rPr>
                            <w:b/>
                            <w:bCs/>
                            <w:sz w:val="20"/>
                            <w:szCs w:val="20"/>
                          </w:rPr>
                        </w:pPr>
                        <w:r w:rsidRPr="00E33E9E">
                          <w:rPr>
                            <w:b/>
                            <w:bCs/>
                            <w:sz w:val="20"/>
                            <w:szCs w:val="20"/>
                          </w:rPr>
                          <w:t xml:space="preserve"> Sub-category</w:t>
                        </w:r>
                      </w:p>
                    </w:tc>
                    <w:tc>
                      <w:tcPr>
                        <w:tcW w:w="4110" w:type="dxa"/>
                        <w:shd w:val="clear" w:color="auto" w:fill="auto"/>
                      </w:tcPr>
                      <w:p w14:paraId="3DB0EF6C" w14:textId="5EBCBA19" w:rsidR="002760D0" w:rsidRPr="00E33E9E" w:rsidRDefault="002760D0" w:rsidP="00F9391E">
                        <w:pPr>
                          <w:pStyle w:val="Default"/>
                          <w:jc w:val="both"/>
                          <w:rPr>
                            <w:b/>
                            <w:bCs/>
                            <w:sz w:val="20"/>
                            <w:szCs w:val="20"/>
                          </w:rPr>
                        </w:pPr>
                        <w:r w:rsidRPr="00E33E9E">
                          <w:rPr>
                            <w:b/>
                            <w:bCs/>
                            <w:sz w:val="20"/>
                            <w:szCs w:val="20"/>
                          </w:rPr>
                          <w:t>Performance Security Payment–N</w:t>
                        </w:r>
                        <w:r w:rsidR="004E2F20">
                          <w:rPr>
                            <w:b/>
                            <w:bCs/>
                            <w:sz w:val="20"/>
                            <w:szCs w:val="20"/>
                          </w:rPr>
                          <w:t>ER</w:t>
                        </w:r>
                      </w:p>
                    </w:tc>
                  </w:tr>
                  <w:tr w:rsidR="002760D0" w:rsidRPr="00E33E9E" w14:paraId="4FD5A745" w14:textId="77777777" w:rsidTr="00F9391E">
                    <w:tc>
                      <w:tcPr>
                        <w:tcW w:w="2359" w:type="dxa"/>
                        <w:shd w:val="clear" w:color="auto" w:fill="auto"/>
                      </w:tcPr>
                      <w:p w14:paraId="25B811EC" w14:textId="77777777" w:rsidR="002760D0" w:rsidRPr="00E33E9E" w:rsidRDefault="002760D0" w:rsidP="00F9391E">
                        <w:pPr>
                          <w:pStyle w:val="Default"/>
                          <w:jc w:val="both"/>
                          <w:rPr>
                            <w:b/>
                            <w:bCs/>
                            <w:sz w:val="20"/>
                            <w:szCs w:val="20"/>
                          </w:rPr>
                        </w:pPr>
                        <w:r w:rsidRPr="00E33E9E">
                          <w:rPr>
                            <w:b/>
                            <w:bCs/>
                            <w:sz w:val="20"/>
                            <w:szCs w:val="20"/>
                          </w:rPr>
                          <w:t>Name of Depositor</w:t>
                        </w:r>
                      </w:p>
                    </w:tc>
                    <w:tc>
                      <w:tcPr>
                        <w:tcW w:w="4110" w:type="dxa"/>
                        <w:shd w:val="clear" w:color="auto" w:fill="auto"/>
                      </w:tcPr>
                      <w:p w14:paraId="219442DC" w14:textId="77777777" w:rsidR="002760D0" w:rsidRPr="00E33E9E" w:rsidRDefault="002760D0" w:rsidP="00F9391E">
                        <w:pPr>
                          <w:pStyle w:val="Default"/>
                          <w:jc w:val="both"/>
                          <w:rPr>
                            <w:b/>
                            <w:bCs/>
                            <w:sz w:val="20"/>
                            <w:szCs w:val="20"/>
                          </w:rPr>
                        </w:pPr>
                        <w:r w:rsidRPr="00E33E9E">
                          <w:rPr>
                            <w:b/>
                            <w:bCs/>
                            <w:sz w:val="20"/>
                            <w:szCs w:val="20"/>
                          </w:rPr>
                          <w:t>Name of the Contractor</w:t>
                        </w:r>
                      </w:p>
                    </w:tc>
                  </w:tr>
                  <w:tr w:rsidR="002760D0" w:rsidRPr="00E33E9E" w14:paraId="3C16FBA9" w14:textId="77777777" w:rsidTr="00F9391E">
                    <w:tc>
                      <w:tcPr>
                        <w:tcW w:w="2359" w:type="dxa"/>
                        <w:shd w:val="clear" w:color="auto" w:fill="auto"/>
                      </w:tcPr>
                      <w:p w14:paraId="527EE87E" w14:textId="77777777" w:rsidR="002760D0" w:rsidRPr="00E33E9E" w:rsidRDefault="002760D0" w:rsidP="00F9391E">
                        <w:pPr>
                          <w:pStyle w:val="Default"/>
                          <w:jc w:val="both"/>
                          <w:rPr>
                            <w:b/>
                            <w:bCs/>
                            <w:sz w:val="20"/>
                            <w:szCs w:val="20"/>
                          </w:rPr>
                        </w:pPr>
                        <w:r w:rsidRPr="00E33E9E">
                          <w:rPr>
                            <w:b/>
                            <w:bCs/>
                            <w:sz w:val="20"/>
                            <w:szCs w:val="20"/>
                          </w:rPr>
                          <w:t>Vendor Code, if applicable</w:t>
                        </w:r>
                        <w:r w:rsidRPr="00E33E9E">
                          <w:rPr>
                            <w:sz w:val="20"/>
                            <w:szCs w:val="20"/>
                          </w:rPr>
                          <w:t xml:space="preserve"> </w:t>
                        </w:r>
                      </w:p>
                    </w:tc>
                    <w:tc>
                      <w:tcPr>
                        <w:tcW w:w="4110" w:type="dxa"/>
                        <w:shd w:val="clear" w:color="auto" w:fill="auto"/>
                      </w:tcPr>
                      <w:p w14:paraId="69AA0F39" w14:textId="77777777" w:rsidR="002760D0" w:rsidRPr="00E33E9E" w:rsidRDefault="002760D0" w:rsidP="00F9391E">
                        <w:pPr>
                          <w:pStyle w:val="Default"/>
                          <w:jc w:val="both"/>
                          <w:rPr>
                            <w:b/>
                            <w:bCs/>
                            <w:sz w:val="20"/>
                            <w:szCs w:val="20"/>
                          </w:rPr>
                        </w:pPr>
                        <w:r w:rsidRPr="00E33E9E">
                          <w:rPr>
                            <w:b/>
                            <w:bCs/>
                            <w:sz w:val="20"/>
                            <w:szCs w:val="20"/>
                          </w:rPr>
                          <w:t>POWERGRID vendor code of the Contractor</w:t>
                        </w:r>
                      </w:p>
                    </w:tc>
                  </w:tr>
                  <w:tr w:rsidR="002760D0" w:rsidRPr="00E33E9E" w14:paraId="4917D311" w14:textId="77777777" w:rsidTr="00F9391E">
                    <w:tc>
                      <w:tcPr>
                        <w:tcW w:w="2359" w:type="dxa"/>
                        <w:shd w:val="clear" w:color="auto" w:fill="auto"/>
                      </w:tcPr>
                      <w:p w14:paraId="58C16932" w14:textId="77777777" w:rsidR="002760D0" w:rsidRPr="00E33E9E" w:rsidRDefault="002760D0" w:rsidP="00F9391E">
                        <w:pPr>
                          <w:pStyle w:val="Default"/>
                          <w:jc w:val="both"/>
                          <w:rPr>
                            <w:b/>
                            <w:bCs/>
                            <w:sz w:val="20"/>
                            <w:szCs w:val="20"/>
                          </w:rPr>
                        </w:pPr>
                        <w:r w:rsidRPr="00E33E9E">
                          <w:rPr>
                            <w:b/>
                            <w:bCs/>
                            <w:sz w:val="20"/>
                            <w:szCs w:val="20"/>
                          </w:rPr>
                          <w:t>Payment Remarks</w:t>
                        </w:r>
                      </w:p>
                    </w:tc>
                    <w:tc>
                      <w:tcPr>
                        <w:tcW w:w="4110" w:type="dxa"/>
                        <w:shd w:val="clear" w:color="auto" w:fill="auto"/>
                      </w:tcPr>
                      <w:p w14:paraId="0EED8519" w14:textId="389ED804" w:rsidR="002760D0" w:rsidRPr="00E33E9E" w:rsidRDefault="002760D0" w:rsidP="00881DE8">
                        <w:pPr>
                          <w:jc w:val="both"/>
                          <w:rPr>
                            <w:rFonts w:ascii="Book Antiqua" w:hAnsi="Book Antiqua"/>
                            <w:b/>
                            <w:bCs/>
                            <w:sz w:val="20"/>
                            <w:szCs w:val="20"/>
                          </w:rPr>
                        </w:pPr>
                        <w:r w:rsidRPr="00E33E9E">
                          <w:rPr>
                            <w:rFonts w:ascii="Book Antiqua" w:hAnsi="Book Antiqua"/>
                            <w:b/>
                            <w:bCs/>
                            <w:sz w:val="20"/>
                            <w:szCs w:val="20"/>
                          </w:rPr>
                          <w:t xml:space="preserve">Performance Security for </w:t>
                        </w:r>
                        <w:r w:rsidR="009531BF" w:rsidRPr="009531BF">
                          <w:rPr>
                            <w:rFonts w:ascii="Book Antiqua" w:hAnsi="Book Antiqua" w:cs="Arial"/>
                            <w:b/>
                            <w:bCs/>
                            <w:noProof/>
                            <w:color w:val="0000CC"/>
                            <w:sz w:val="20"/>
                            <w:szCs w:val="20"/>
                            <w:lang w:bidi="hi-IN"/>
                          </w:rPr>
                          <w:t>Execution of balance work i.r.o Up-gradation of Salakati Substation of POWERGRID, NER from conventional to SAS (Substation Automation System) under O&amp;M Add_Cap Project</w:t>
                        </w:r>
                        <w:r w:rsidR="00526C2C" w:rsidRPr="00526C2C">
                          <w:rPr>
                            <w:rFonts w:ascii="Book Antiqua" w:hAnsi="Book Antiqua" w:cs="Arial"/>
                            <w:b/>
                            <w:bCs/>
                            <w:noProof/>
                            <w:color w:val="0000CC"/>
                            <w:sz w:val="20"/>
                            <w:szCs w:val="20"/>
                            <w:lang w:bidi="hi-IN"/>
                          </w:rPr>
                          <w:t>.</w:t>
                        </w:r>
                        <w:r w:rsidR="00CD667D">
                          <w:rPr>
                            <w:rFonts w:ascii="Book Antiqua" w:hAnsi="Book Antiqua" w:cs="Arial"/>
                            <w:b/>
                            <w:bCs/>
                            <w:noProof/>
                            <w:color w:val="0000CC"/>
                            <w:sz w:val="20"/>
                            <w:szCs w:val="20"/>
                            <w:lang w:bidi="hi-IN"/>
                          </w:rPr>
                          <w:t xml:space="preserve"> </w:t>
                        </w:r>
                      </w:p>
                    </w:tc>
                  </w:tr>
                </w:tbl>
                <w:p w14:paraId="32091BDA" w14:textId="77777777" w:rsidR="002760D0" w:rsidRDefault="002760D0" w:rsidP="00F9391E">
                  <w:pPr>
                    <w:pStyle w:val="BodyText"/>
                    <w:ind w:right="123"/>
                    <w:rPr>
                      <w:b/>
                      <w:bCs/>
                      <w:sz w:val="20"/>
                      <w:szCs w:val="20"/>
                    </w:rPr>
                  </w:pPr>
                  <w:r w:rsidRPr="00E33E9E">
                    <w:rPr>
                      <w:b/>
                      <w:bCs/>
                      <w:sz w:val="20"/>
                      <w:szCs w:val="20"/>
                    </w:rPr>
                    <w:t>The copy of ‘Online Payment Acknowledgement – Suppliers’</w:t>
                  </w:r>
                  <w:r w:rsidRPr="00E33E9E">
                    <w:rPr>
                      <w:sz w:val="20"/>
                      <w:szCs w:val="20"/>
                    </w:rPr>
                    <w:t xml:space="preserve"> </w:t>
                  </w:r>
                  <w:r w:rsidRPr="00E33E9E">
                    <w:rPr>
                      <w:b/>
                      <w:bCs/>
                      <w:sz w:val="20"/>
                      <w:szCs w:val="20"/>
                    </w:rPr>
                    <w:t>generated subsequent to the payment shall be submitted by the Contractor. The online payment facility shall be for payment in Indian Rupees only.</w:t>
                  </w:r>
                </w:p>
                <w:p w14:paraId="31DED45F" w14:textId="77777777" w:rsidR="00874077" w:rsidRDefault="00874077" w:rsidP="00F9391E">
                  <w:pPr>
                    <w:pStyle w:val="BodyText"/>
                    <w:ind w:right="123"/>
                    <w:rPr>
                      <w:b/>
                      <w:bCs/>
                      <w:sz w:val="20"/>
                      <w:szCs w:val="20"/>
                    </w:rPr>
                  </w:pPr>
                </w:p>
                <w:p w14:paraId="4DDEF530" w14:textId="55231C22" w:rsidR="00874077" w:rsidRPr="00E33E9E" w:rsidRDefault="00874077" w:rsidP="00F9391E">
                  <w:pPr>
                    <w:pStyle w:val="BodyText"/>
                    <w:ind w:right="123"/>
                    <w:rPr>
                      <w:sz w:val="20"/>
                      <w:szCs w:val="20"/>
                    </w:rPr>
                  </w:pPr>
                  <w:r w:rsidRPr="00874077">
                    <w:rPr>
                      <w:b/>
                      <w:bCs/>
                      <w:sz w:val="22"/>
                    </w:rPr>
                    <w:t>Alternatively</w:t>
                  </w:r>
                  <w:r>
                    <w:rPr>
                      <w:sz w:val="22"/>
                    </w:rPr>
                    <w:t xml:space="preserve"> </w:t>
                  </w:r>
                  <w:r w:rsidRPr="00A57250">
                    <w:rPr>
                      <w:sz w:val="22"/>
                    </w:rPr>
                    <w:t>In case the Contractor do not submit the Contract Performance Guarantee, deduction @</w:t>
                  </w:r>
                  <w:r>
                    <w:rPr>
                      <w:sz w:val="22"/>
                    </w:rPr>
                    <w:t>1</w:t>
                  </w:r>
                  <w:r w:rsidRPr="00A57250">
                    <w:rPr>
                      <w:sz w:val="22"/>
                    </w:rPr>
                    <w:t>0</w:t>
                  </w:r>
                  <w:r>
                    <w:rPr>
                      <w:sz w:val="22"/>
                    </w:rPr>
                    <w:t xml:space="preserve">% </w:t>
                  </w:r>
                  <w:r w:rsidRPr="00A57250">
                    <w:rPr>
                      <w:sz w:val="22"/>
                    </w:rPr>
                    <w:t>will be made from the running bill of the Contractor against the Contract Performance Guarantee</w:t>
                  </w:r>
                </w:p>
                <w:p w14:paraId="227E4A85" w14:textId="77777777" w:rsidR="002760D0" w:rsidRPr="00E33E9E" w:rsidRDefault="002760D0" w:rsidP="00F9391E">
                  <w:pPr>
                    <w:pStyle w:val="BodyText"/>
                    <w:ind w:left="828" w:right="123"/>
                    <w:rPr>
                      <w:sz w:val="20"/>
                      <w:szCs w:val="20"/>
                    </w:rPr>
                  </w:pPr>
                  <w:r w:rsidRPr="00E33E9E">
                    <w:rPr>
                      <w:sz w:val="20"/>
                      <w:szCs w:val="20"/>
                    </w:rPr>
                    <w:t> </w:t>
                  </w:r>
                </w:p>
                <w:p w14:paraId="61FD9F5D"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b/>
                      <w:bCs/>
                      <w:sz w:val="20"/>
                      <w:szCs w:val="20"/>
                    </w:rPr>
                    <w:t> No interest shall be payable by the Employer/Owner on the Performance Security. </w:t>
                  </w:r>
                </w:p>
              </w:tc>
            </w:tr>
          </w:tbl>
          <w:p w14:paraId="40DB1E06" w14:textId="77777777" w:rsidR="002760D0" w:rsidRPr="00E33E9E" w:rsidRDefault="002760D0" w:rsidP="00F9391E">
            <w:pPr>
              <w:pStyle w:val="BodyText"/>
              <w:ind w:right="123"/>
              <w:rPr>
                <w:sz w:val="20"/>
                <w:szCs w:val="20"/>
              </w:rPr>
            </w:pPr>
          </w:p>
        </w:tc>
      </w:tr>
      <w:tr w:rsidR="002760D0" w:rsidRPr="00E33E9E" w14:paraId="3C5D8FA4" w14:textId="77777777" w:rsidTr="00EA3B74">
        <w:tc>
          <w:tcPr>
            <w:tcW w:w="1461" w:type="dxa"/>
            <w:tcBorders>
              <w:right w:val="single" w:sz="4" w:space="0" w:color="auto"/>
            </w:tcBorders>
          </w:tcPr>
          <w:p w14:paraId="0E692C39"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73D23981" w14:textId="77777777" w:rsidR="002760D0" w:rsidRPr="00E33E9E" w:rsidRDefault="002760D0" w:rsidP="006F7AFE">
            <w:pPr>
              <w:jc w:val="both"/>
              <w:rPr>
                <w:rFonts w:ascii="Book Antiqua" w:hAnsi="Book Antiqua"/>
                <w:sz w:val="20"/>
                <w:szCs w:val="20"/>
              </w:rPr>
            </w:pPr>
            <w:r w:rsidRPr="00E33E9E">
              <w:rPr>
                <w:rFonts w:ascii="Book Antiqua" w:hAnsi="Book Antiqua"/>
                <w:sz w:val="20"/>
                <w:szCs w:val="20"/>
              </w:rPr>
              <w:t>GCC 8.3.5</w:t>
            </w:r>
          </w:p>
        </w:tc>
        <w:tc>
          <w:tcPr>
            <w:tcW w:w="7184" w:type="dxa"/>
            <w:tcBorders>
              <w:left w:val="nil"/>
            </w:tcBorders>
          </w:tcPr>
          <w:p w14:paraId="62F50FE8"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E7035D5" w14:textId="77777777" w:rsidR="002760D0" w:rsidRPr="00E33E9E" w:rsidRDefault="002760D0" w:rsidP="00F9391E">
            <w:pPr>
              <w:jc w:val="both"/>
              <w:rPr>
                <w:rFonts w:ascii="Book Antiqua" w:eastAsia="Calibri" w:hAnsi="Book Antiqua" w:cs="Book Antiqua"/>
                <w:bCs/>
                <w:color w:val="000000"/>
                <w:sz w:val="20"/>
                <w:szCs w:val="20"/>
                <w:lang w:bidi="hi-IN"/>
              </w:rPr>
            </w:pPr>
          </w:p>
          <w:p w14:paraId="61CE2490" w14:textId="77777777" w:rsidR="002760D0" w:rsidRPr="00E33E9E" w:rsidRDefault="002760D0" w:rsidP="00856C20">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Cs/>
                <w:color w:val="000000"/>
                <w:sz w:val="20"/>
                <w:szCs w:val="20"/>
                <w:lang w:bidi="hi-IN"/>
              </w:rPr>
              <w:t>Reduction in the security pro rata to the Contract Price of any part of the Facilities is not admissible. However, if the Defects Liability Period has been extended on any part of the Facilities pursuant to GCC Clause 39/40 hereof, the Contractor shall issue an additional security in an amount proportionate to the Contract Price of that part. The security shall be returned to the Contractor immediately after its expiration, provided, however, that if the Contractor pursuant to GCC Sub-Clause 40, is liable for an extended</w:t>
            </w:r>
            <w:r w:rsidRPr="00E33E9E">
              <w:rPr>
                <w:rFonts w:ascii="Book Antiqua" w:hAnsi="Book Antiqua"/>
                <w:sz w:val="20"/>
                <w:szCs w:val="20"/>
              </w:rPr>
              <w:t xml:space="preserve"> </w:t>
            </w:r>
            <w:r w:rsidRPr="00E33E9E">
              <w:rPr>
                <w:rFonts w:ascii="Book Antiqua" w:eastAsia="Calibri" w:hAnsi="Book Antiqua" w:cs="Book Antiqua"/>
                <w:bCs/>
                <w:color w:val="000000"/>
                <w:sz w:val="20"/>
                <w:szCs w:val="20"/>
                <w:lang w:bidi="hi-IN"/>
              </w:rPr>
              <w:t xml:space="preserve">warranty obligation, the performance security shall be reduced to </w:t>
            </w:r>
            <w:r w:rsidR="00856C20">
              <w:rPr>
                <w:rFonts w:ascii="Book Antiqua" w:eastAsia="Calibri" w:hAnsi="Book Antiqua" w:cs="Book Antiqua"/>
                <w:bCs/>
                <w:color w:val="000000"/>
                <w:sz w:val="20"/>
                <w:szCs w:val="20"/>
                <w:lang w:bidi="hi-IN"/>
              </w:rPr>
              <w:t>ten percent (10</w:t>
            </w:r>
            <w:r w:rsidRPr="00E33E9E">
              <w:rPr>
                <w:rFonts w:ascii="Book Antiqua" w:eastAsia="Calibri" w:hAnsi="Book Antiqua" w:cs="Book Antiqua"/>
                <w:bCs/>
                <w:color w:val="000000"/>
                <w:sz w:val="20"/>
                <w:szCs w:val="20"/>
                <w:lang w:bidi="hi-IN"/>
              </w:rPr>
              <w:t>%) of the value of the component covered by the extended warranty.</w:t>
            </w:r>
          </w:p>
        </w:tc>
      </w:tr>
      <w:tr w:rsidR="002760D0" w:rsidRPr="00E33E9E" w14:paraId="4ADADA0F" w14:textId="77777777" w:rsidTr="00EA3B74">
        <w:tc>
          <w:tcPr>
            <w:tcW w:w="1461" w:type="dxa"/>
            <w:tcBorders>
              <w:right w:val="single" w:sz="4" w:space="0" w:color="auto"/>
            </w:tcBorders>
          </w:tcPr>
          <w:p w14:paraId="6C5C4C8F"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2BF1FCD1"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8.3.7</w:t>
            </w:r>
          </w:p>
        </w:tc>
        <w:tc>
          <w:tcPr>
            <w:tcW w:w="7184" w:type="dxa"/>
            <w:tcBorders>
              <w:left w:val="nil"/>
            </w:tcBorders>
          </w:tcPr>
          <w:p w14:paraId="7D7CA2EE" w14:textId="77777777" w:rsidR="002760D0" w:rsidRPr="00E33E9E" w:rsidRDefault="002760D0" w:rsidP="00F9391E">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Add the new GCC sub-clause 8.3.7 as per following:</w:t>
            </w:r>
          </w:p>
          <w:p w14:paraId="31838FD4" w14:textId="77777777" w:rsidR="002760D0" w:rsidRPr="00E33E9E" w:rsidRDefault="002760D0" w:rsidP="00F9391E">
            <w:pPr>
              <w:jc w:val="both"/>
              <w:rPr>
                <w:rFonts w:ascii="Book Antiqua" w:eastAsia="Calibri" w:hAnsi="Book Antiqua" w:cs="Book Antiqua"/>
                <w:b/>
                <w:bCs/>
                <w:color w:val="000000"/>
                <w:sz w:val="20"/>
                <w:szCs w:val="20"/>
                <w:lang w:bidi="hi-IN"/>
              </w:rPr>
            </w:pPr>
          </w:p>
          <w:p w14:paraId="1F318C2A"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2760D0" w:rsidRPr="00E33E9E" w14:paraId="794C460A" w14:textId="77777777" w:rsidTr="00EA3B74">
        <w:tc>
          <w:tcPr>
            <w:tcW w:w="1461" w:type="dxa"/>
            <w:tcBorders>
              <w:right w:val="single" w:sz="4" w:space="0" w:color="auto"/>
            </w:tcBorders>
          </w:tcPr>
          <w:p w14:paraId="48EC5122"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2CF15D78"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8.4</w:t>
            </w:r>
          </w:p>
        </w:tc>
        <w:tc>
          <w:tcPr>
            <w:tcW w:w="7184" w:type="dxa"/>
            <w:tcBorders>
              <w:left w:val="nil"/>
            </w:tcBorders>
          </w:tcPr>
          <w:p w14:paraId="429B8F73"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64DAF3DC" w14:textId="77777777" w:rsidR="002760D0" w:rsidRPr="00E33E9E" w:rsidRDefault="002760D0" w:rsidP="00A92021">
            <w:pPr>
              <w:ind w:left="1080" w:hanging="1080"/>
              <w:jc w:val="both"/>
              <w:rPr>
                <w:rFonts w:ascii="Book Antiqua" w:hAnsi="Book Antiqua" w:cs="Calibri"/>
                <w:sz w:val="20"/>
                <w:szCs w:val="20"/>
              </w:rPr>
            </w:pPr>
            <w:r w:rsidRPr="00E33E9E">
              <w:rPr>
                <w:rFonts w:ascii="Book Antiqua" w:hAnsi="Book Antiqua" w:cs="Calibri"/>
                <w:sz w:val="20"/>
                <w:szCs w:val="20"/>
              </w:rPr>
              <w:t xml:space="preserve">Issuing Banks </w:t>
            </w:r>
          </w:p>
          <w:p w14:paraId="3ECA2AE5" w14:textId="77777777" w:rsidR="002760D0" w:rsidRPr="00E33E9E" w:rsidRDefault="002760D0" w:rsidP="00A92021">
            <w:pPr>
              <w:ind w:left="1080" w:hanging="1080"/>
              <w:jc w:val="both"/>
              <w:rPr>
                <w:rFonts w:ascii="Book Antiqua" w:hAnsi="Book Antiqua" w:cs="Calibri"/>
                <w:sz w:val="20"/>
                <w:szCs w:val="20"/>
              </w:rPr>
            </w:pPr>
            <w:r w:rsidRPr="00E33E9E">
              <w:rPr>
                <w:rFonts w:ascii="Book Antiqua" w:hAnsi="Book Antiqua" w:cs="Calibri"/>
                <w:sz w:val="20"/>
                <w:szCs w:val="20"/>
              </w:rPr>
              <w:tab/>
            </w:r>
            <w:r w:rsidRPr="00E33E9E">
              <w:rPr>
                <w:rFonts w:ascii="Book Antiqua" w:hAnsi="Book Antiqua" w:cs="Calibri"/>
                <w:sz w:val="20"/>
                <w:szCs w:val="20"/>
              </w:rPr>
              <w:tab/>
            </w:r>
          </w:p>
          <w:p w14:paraId="6CDC6336" w14:textId="77777777" w:rsidR="002760D0" w:rsidRPr="00E33E9E" w:rsidRDefault="002760D0" w:rsidP="00A92021">
            <w:pPr>
              <w:keepNext/>
              <w:keepLines/>
              <w:ind w:left="19"/>
              <w:jc w:val="both"/>
              <w:rPr>
                <w:rFonts w:ascii="Book Antiqua" w:hAnsi="Book Antiqua" w:cs="Calibri"/>
                <w:sz w:val="20"/>
                <w:szCs w:val="20"/>
              </w:rPr>
            </w:pPr>
            <w:r w:rsidRPr="00E33E9E">
              <w:rPr>
                <w:rFonts w:ascii="Book Antiqua" w:hAnsi="Book Antiqua" w:cs="Calibri"/>
                <w:sz w:val="20"/>
                <w:szCs w:val="20"/>
              </w:rPr>
              <w:t>The Bank Guarantee for Advance Payment Security and Performance Security are to be provided by the Contractor, which should be issued either :</w:t>
            </w:r>
          </w:p>
          <w:p w14:paraId="5DD70E85" w14:textId="77777777" w:rsidR="002760D0" w:rsidRPr="00E33E9E" w:rsidRDefault="002760D0" w:rsidP="00A92021">
            <w:pPr>
              <w:jc w:val="both"/>
              <w:rPr>
                <w:rFonts w:ascii="Book Antiqua" w:hAnsi="Book Antiqua" w:cs="Calibri"/>
                <w:sz w:val="20"/>
                <w:szCs w:val="20"/>
              </w:rPr>
            </w:pPr>
          </w:p>
          <w:p w14:paraId="1E54E08E" w14:textId="77777777" w:rsidR="002760D0" w:rsidRPr="00E33E9E" w:rsidRDefault="002760D0" w:rsidP="00A92021">
            <w:pPr>
              <w:ind w:left="469" w:hanging="425"/>
              <w:jc w:val="both"/>
              <w:rPr>
                <w:rFonts w:ascii="Book Antiqua" w:hAnsi="Book Antiqua" w:cs="Calibri"/>
                <w:sz w:val="20"/>
                <w:szCs w:val="20"/>
              </w:rPr>
            </w:pPr>
            <w:r w:rsidRPr="00E33E9E">
              <w:rPr>
                <w:rFonts w:ascii="Book Antiqua" w:hAnsi="Book Antiqua" w:cs="Calibri"/>
                <w:sz w:val="20"/>
                <w:szCs w:val="20"/>
              </w:rPr>
              <w:t xml:space="preserve">(a) </w:t>
            </w:r>
            <w:r w:rsidRPr="00E33E9E">
              <w:rPr>
                <w:rFonts w:ascii="Book Antiqua" w:hAnsi="Book Antiqua" w:cs="Calibri"/>
                <w:sz w:val="20"/>
                <w:szCs w:val="20"/>
              </w:rPr>
              <w:tab/>
              <w:t>by a Public Sector Bank located in India, or</w:t>
            </w:r>
          </w:p>
          <w:p w14:paraId="39377211" w14:textId="77777777" w:rsidR="002760D0" w:rsidRPr="00E33E9E" w:rsidRDefault="002760D0" w:rsidP="00A92021">
            <w:pPr>
              <w:ind w:left="990" w:hanging="270"/>
              <w:jc w:val="both"/>
              <w:rPr>
                <w:rFonts w:ascii="Book Antiqua" w:hAnsi="Book Antiqua" w:cs="Calibri"/>
                <w:sz w:val="20"/>
                <w:szCs w:val="20"/>
              </w:rPr>
            </w:pPr>
          </w:p>
          <w:p w14:paraId="1F1FBEC9" w14:textId="77777777" w:rsidR="002760D0" w:rsidRPr="00E33E9E" w:rsidRDefault="002760D0" w:rsidP="00A92021">
            <w:pPr>
              <w:ind w:left="469" w:hanging="425"/>
              <w:jc w:val="both"/>
              <w:rPr>
                <w:rFonts w:ascii="Book Antiqua" w:hAnsi="Book Antiqua" w:cs="Calibri"/>
                <w:sz w:val="20"/>
                <w:szCs w:val="20"/>
              </w:rPr>
            </w:pPr>
            <w:r w:rsidRPr="00E33E9E">
              <w:rPr>
                <w:rFonts w:ascii="Book Antiqua" w:hAnsi="Book Antiqua" w:cs="Calibri"/>
                <w:sz w:val="20"/>
                <w:szCs w:val="20"/>
              </w:rPr>
              <w:t xml:space="preserve">(b) a scheduled Indian Bank having paid up capital (net of any accumulated losses) of Rs. 1,000 Million or above (the latest annual report of the Bank should support compliance of capital adequacy ratio requirement) </w:t>
            </w:r>
            <w:r w:rsidRPr="00E33E9E">
              <w:rPr>
                <w:rFonts w:ascii="Book Antiqua" w:hAnsi="Book Antiqua" w:cs="Calibri"/>
                <w:i/>
                <w:iCs/>
                <w:sz w:val="20"/>
                <w:szCs w:val="20"/>
              </w:rPr>
              <w:t xml:space="preserve">as per attached list only </w:t>
            </w:r>
            <w:r w:rsidRPr="00E33E9E">
              <w:rPr>
                <w:rFonts w:ascii="Book Antiqua" w:hAnsi="Book Antiqua" w:cs="Calibri"/>
                <w:b/>
                <w:sz w:val="20"/>
                <w:szCs w:val="20"/>
              </w:rPr>
              <w:t>[List is placed at</w:t>
            </w:r>
            <w:r w:rsidRPr="00E33E9E">
              <w:rPr>
                <w:rFonts w:ascii="Book Antiqua" w:hAnsi="Book Antiqua" w:cs="Calibri"/>
                <w:b/>
                <w:bCs/>
                <w:sz w:val="20"/>
                <w:szCs w:val="20"/>
              </w:rPr>
              <w:t xml:space="preserve"> Annexure-I to Section-V (SCC</w:t>
            </w:r>
            <w:r w:rsidRPr="00E33E9E">
              <w:rPr>
                <w:rFonts w:ascii="Book Antiqua" w:hAnsi="Book Antiqua" w:cs="Calibri"/>
                <w:b/>
                <w:sz w:val="20"/>
                <w:szCs w:val="20"/>
              </w:rPr>
              <w:t>)]</w:t>
            </w:r>
            <w:r w:rsidRPr="00E33E9E">
              <w:rPr>
                <w:rFonts w:ascii="Book Antiqua" w:hAnsi="Book Antiqua" w:cs="Calibri"/>
                <w:sz w:val="20"/>
                <w:szCs w:val="20"/>
              </w:rPr>
              <w:t xml:space="preserve">, or </w:t>
            </w:r>
          </w:p>
          <w:p w14:paraId="1FE6D8DF" w14:textId="77777777" w:rsidR="002760D0" w:rsidRPr="00E33E9E" w:rsidRDefault="002760D0" w:rsidP="00A92021">
            <w:pPr>
              <w:ind w:left="469" w:hanging="425"/>
              <w:jc w:val="both"/>
              <w:rPr>
                <w:rFonts w:ascii="Book Antiqua" w:hAnsi="Book Antiqua" w:cs="Calibri"/>
                <w:sz w:val="20"/>
                <w:szCs w:val="20"/>
              </w:rPr>
            </w:pPr>
          </w:p>
          <w:p w14:paraId="761AB129" w14:textId="77777777" w:rsidR="002760D0" w:rsidRPr="00E33E9E" w:rsidRDefault="002760D0" w:rsidP="00A92021">
            <w:pPr>
              <w:ind w:left="497" w:hanging="441"/>
              <w:jc w:val="both"/>
              <w:rPr>
                <w:rFonts w:ascii="Book Antiqua" w:hAnsi="Book Antiqua" w:cs="Calibri"/>
                <w:sz w:val="20"/>
                <w:szCs w:val="20"/>
              </w:rPr>
            </w:pPr>
            <w:r w:rsidRPr="00E33E9E">
              <w:rPr>
                <w:rFonts w:ascii="Book Antiqua" w:hAnsi="Book Antiqua" w:cs="Calibri"/>
                <w:sz w:val="20"/>
                <w:szCs w:val="20"/>
              </w:rPr>
              <w:t>(c)</w:t>
            </w:r>
            <w:r w:rsidRPr="00E33E9E">
              <w:rPr>
                <w:rFonts w:ascii="Book Antiqua" w:hAnsi="Book Antiqua" w:cs="Calibri"/>
                <w:sz w:val="20"/>
                <w:szCs w:val="20"/>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E33E9E">
              <w:rPr>
                <w:rFonts w:ascii="Book Antiqua" w:hAnsi="Book Antiqua" w:cs="Calibri"/>
                <w:i/>
                <w:iCs/>
                <w:sz w:val="20"/>
                <w:szCs w:val="20"/>
              </w:rPr>
              <w:t xml:space="preserve"> as per the attached list only </w:t>
            </w:r>
            <w:r w:rsidRPr="00E33E9E">
              <w:rPr>
                <w:rFonts w:ascii="Book Antiqua" w:hAnsi="Book Antiqua" w:cs="Calibri"/>
                <w:b/>
                <w:sz w:val="20"/>
                <w:szCs w:val="20"/>
              </w:rPr>
              <w:t>[List is placed at</w:t>
            </w:r>
            <w:r w:rsidRPr="00E33E9E">
              <w:rPr>
                <w:rFonts w:ascii="Book Antiqua" w:hAnsi="Book Antiqua" w:cs="Calibri"/>
                <w:b/>
                <w:bCs/>
                <w:sz w:val="20"/>
                <w:szCs w:val="20"/>
              </w:rPr>
              <w:t xml:space="preserve"> Annexure-I to Section-V (SCC</w:t>
            </w:r>
            <w:r w:rsidRPr="00E33E9E">
              <w:rPr>
                <w:rFonts w:ascii="Book Antiqua" w:hAnsi="Book Antiqua" w:cs="Calibri"/>
                <w:b/>
                <w:sz w:val="20"/>
                <w:szCs w:val="20"/>
              </w:rPr>
              <w:t>)]</w:t>
            </w:r>
            <w:r w:rsidRPr="00E33E9E">
              <w:rPr>
                <w:rFonts w:ascii="Book Antiqua" w:hAnsi="Book Antiqua" w:cs="Calibri"/>
                <w:sz w:val="20"/>
                <w:szCs w:val="20"/>
              </w:rPr>
              <w:t>.</w:t>
            </w:r>
          </w:p>
          <w:p w14:paraId="790B5D0A" w14:textId="77777777" w:rsidR="002760D0" w:rsidRPr="00E33E9E" w:rsidRDefault="002760D0" w:rsidP="00A92021">
            <w:pPr>
              <w:ind w:left="497" w:hanging="441"/>
              <w:jc w:val="both"/>
              <w:rPr>
                <w:rFonts w:ascii="Book Antiqua" w:hAnsi="Book Antiqua" w:cs="Calibri"/>
                <w:b/>
                <w:bCs/>
                <w:sz w:val="20"/>
                <w:szCs w:val="20"/>
              </w:rPr>
            </w:pPr>
          </w:p>
          <w:p w14:paraId="43FD3F3F" w14:textId="77777777" w:rsidR="002760D0" w:rsidRPr="00E33E9E" w:rsidRDefault="002760D0" w:rsidP="00A92021">
            <w:pPr>
              <w:ind w:left="72"/>
              <w:jc w:val="both"/>
              <w:rPr>
                <w:rFonts w:ascii="Book Antiqua" w:eastAsia="Batang" w:hAnsi="Book Antiqua" w:cs="Arial"/>
                <w:b/>
                <w:bCs/>
                <w:sz w:val="20"/>
                <w:szCs w:val="20"/>
              </w:rPr>
            </w:pPr>
            <w:r w:rsidRPr="00E33E9E">
              <w:rPr>
                <w:rFonts w:ascii="Book Antiqua" w:hAnsi="Book Antiqua"/>
                <w:sz w:val="20"/>
                <w:szCs w:val="20"/>
              </w:rPr>
              <w:t>The contractor has the option to submit BG (towards Advance Payment Security and Performance Security) using SFMS Platform.</w:t>
            </w:r>
          </w:p>
          <w:p w14:paraId="65701C0A" w14:textId="77777777" w:rsidR="002760D0" w:rsidRPr="00E33E9E" w:rsidRDefault="002760D0" w:rsidP="00A92021">
            <w:pPr>
              <w:jc w:val="both"/>
              <w:rPr>
                <w:rFonts w:ascii="Book Antiqua" w:eastAsia="Batang" w:hAnsi="Book Antiqua" w:cs="Arial"/>
                <w:sz w:val="20"/>
                <w:szCs w:val="20"/>
              </w:rPr>
            </w:pPr>
          </w:p>
          <w:p w14:paraId="18F0A8C4" w14:textId="77777777" w:rsidR="002760D0" w:rsidRPr="00E33E9E" w:rsidRDefault="002760D0" w:rsidP="00A92021">
            <w:pPr>
              <w:jc w:val="both"/>
              <w:rPr>
                <w:rFonts w:ascii="Book Antiqua" w:eastAsia="Batang" w:hAnsi="Book Antiqua" w:cs="Arial"/>
                <w:b/>
                <w:bCs/>
                <w:sz w:val="20"/>
                <w:szCs w:val="20"/>
              </w:rPr>
            </w:pPr>
            <w:r w:rsidRPr="00E33E9E">
              <w:rPr>
                <w:rFonts w:ascii="Book Antiqua" w:eastAsia="Batang" w:hAnsi="Book Antiqua" w:cs="Arial"/>
                <w:b/>
                <w:bCs/>
                <w:sz w:val="20"/>
                <w:szCs w:val="20"/>
              </w:rPr>
              <w:t>The Account details of POWERGRID for the purpose of Bank Guarantee (towards Advance Payment Security and Performance Security) to be issued using SFMS Platform are as given below:</w:t>
            </w:r>
          </w:p>
          <w:p w14:paraId="638727B7" w14:textId="77777777" w:rsidR="002760D0" w:rsidRPr="00E33E9E" w:rsidRDefault="002760D0" w:rsidP="00A92021">
            <w:pPr>
              <w:jc w:val="both"/>
              <w:rPr>
                <w:rFonts w:ascii="Book Antiqua" w:hAnsi="Book Antiqua"/>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2760D0" w:rsidRPr="00E33E9E" w14:paraId="3B6F7B1C" w14:textId="77777777" w:rsidTr="009B46BB">
              <w:tc>
                <w:tcPr>
                  <w:tcW w:w="3453" w:type="dxa"/>
                  <w:shd w:val="clear" w:color="auto" w:fill="auto"/>
                </w:tcPr>
                <w:p w14:paraId="530B8061" w14:textId="77777777" w:rsidR="002760D0" w:rsidRPr="00E33E9E" w:rsidRDefault="002760D0" w:rsidP="00A92021">
                  <w:pPr>
                    <w:ind w:right="-468"/>
                    <w:jc w:val="center"/>
                    <w:rPr>
                      <w:rFonts w:ascii="Book Antiqua" w:hAnsi="Book Antiqua" w:cs="Arial"/>
                      <w:b/>
                      <w:bCs/>
                      <w:sz w:val="20"/>
                      <w:szCs w:val="20"/>
                      <w:lang w:bidi="en-US"/>
                    </w:rPr>
                  </w:pPr>
                  <w:r w:rsidRPr="00E33E9E">
                    <w:rPr>
                      <w:rFonts w:ascii="Book Antiqua" w:hAnsi="Book Antiqua"/>
                      <w:b/>
                      <w:bCs/>
                      <w:sz w:val="20"/>
                      <w:szCs w:val="20"/>
                    </w:rPr>
                    <w:t xml:space="preserve">  </w:t>
                  </w:r>
                  <w:r w:rsidRPr="00E33E9E">
                    <w:rPr>
                      <w:rFonts w:ascii="Book Antiqua" w:hAnsi="Book Antiqua" w:cs="Arial"/>
                      <w:b/>
                      <w:bCs/>
                      <w:sz w:val="20"/>
                      <w:szCs w:val="20"/>
                      <w:lang w:bidi="en-US"/>
                    </w:rPr>
                    <w:t>Name of the Bank and Address</w:t>
                  </w:r>
                </w:p>
              </w:tc>
              <w:tc>
                <w:tcPr>
                  <w:tcW w:w="1659" w:type="dxa"/>
                  <w:shd w:val="clear" w:color="auto" w:fill="auto"/>
                </w:tcPr>
                <w:p w14:paraId="7B48EE77" w14:textId="77777777" w:rsidR="002760D0" w:rsidRPr="00E33E9E" w:rsidRDefault="002760D0" w:rsidP="00A92021">
                  <w:pPr>
                    <w:ind w:right="-63"/>
                    <w:jc w:val="center"/>
                    <w:rPr>
                      <w:rFonts w:ascii="Book Antiqua" w:hAnsi="Book Antiqua" w:cs="Arial"/>
                      <w:b/>
                      <w:bCs/>
                      <w:sz w:val="20"/>
                      <w:szCs w:val="20"/>
                      <w:lang w:bidi="en-US"/>
                    </w:rPr>
                  </w:pPr>
                  <w:r w:rsidRPr="00E33E9E">
                    <w:rPr>
                      <w:rFonts w:ascii="Book Antiqua" w:hAnsi="Book Antiqua" w:cs="Arial"/>
                      <w:b/>
                      <w:bCs/>
                      <w:sz w:val="20"/>
                      <w:szCs w:val="20"/>
                      <w:lang w:bidi="en-US"/>
                    </w:rPr>
                    <w:t>IFSC Code</w:t>
                  </w:r>
                </w:p>
              </w:tc>
              <w:tc>
                <w:tcPr>
                  <w:tcW w:w="1800" w:type="dxa"/>
                  <w:shd w:val="clear" w:color="auto" w:fill="auto"/>
                </w:tcPr>
                <w:p w14:paraId="37F13448" w14:textId="77777777" w:rsidR="002760D0" w:rsidRPr="00E33E9E" w:rsidRDefault="002760D0" w:rsidP="00A92021">
                  <w:pPr>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POWERGRID Current A/c No.</w:t>
                  </w:r>
                </w:p>
              </w:tc>
            </w:tr>
            <w:tr w:rsidR="002760D0" w:rsidRPr="00E33E9E" w14:paraId="79693B69" w14:textId="77777777" w:rsidTr="009B46BB">
              <w:tc>
                <w:tcPr>
                  <w:tcW w:w="3453" w:type="dxa"/>
                  <w:shd w:val="clear" w:color="auto" w:fill="auto"/>
                </w:tcPr>
                <w:p w14:paraId="3ED2A98E"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State Bank of India, 4</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&amp; 5</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Floor, Parsvnath Capital Tower, Bhai Veer Singh Marg, Gole Market, New Delhi - 110001 </w:t>
                  </w:r>
                </w:p>
              </w:tc>
              <w:tc>
                <w:tcPr>
                  <w:tcW w:w="1659" w:type="dxa"/>
                  <w:shd w:val="clear" w:color="auto" w:fill="auto"/>
                </w:tcPr>
                <w:p w14:paraId="32BF71E5"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SBIN0017313</w:t>
                  </w:r>
                </w:p>
              </w:tc>
              <w:tc>
                <w:tcPr>
                  <w:tcW w:w="1800" w:type="dxa"/>
                  <w:shd w:val="clear" w:color="auto" w:fill="auto"/>
                </w:tcPr>
                <w:p w14:paraId="758138B4"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10813608670</w:t>
                  </w:r>
                </w:p>
              </w:tc>
            </w:tr>
            <w:tr w:rsidR="002760D0" w:rsidRPr="00E33E9E" w14:paraId="25BDC8AA" w14:textId="77777777" w:rsidTr="009B46BB">
              <w:tc>
                <w:tcPr>
                  <w:tcW w:w="3453" w:type="dxa"/>
                  <w:shd w:val="clear" w:color="auto" w:fill="auto"/>
                </w:tcPr>
                <w:p w14:paraId="55192C3F"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ICICI Bank, Unit No. 01,  Solitaire Plaza, DLF Phase III, M.G. Road, Gurugram</w:t>
                  </w:r>
                </w:p>
              </w:tc>
              <w:tc>
                <w:tcPr>
                  <w:tcW w:w="1659" w:type="dxa"/>
                  <w:shd w:val="clear" w:color="auto" w:fill="auto"/>
                </w:tcPr>
                <w:p w14:paraId="41C34587"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ICIC0002451</w:t>
                  </w:r>
                </w:p>
              </w:tc>
              <w:tc>
                <w:tcPr>
                  <w:tcW w:w="1800" w:type="dxa"/>
                  <w:shd w:val="clear" w:color="auto" w:fill="auto"/>
                </w:tcPr>
                <w:p w14:paraId="7B4F214F"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000705002702</w:t>
                  </w:r>
                </w:p>
              </w:tc>
            </w:tr>
          </w:tbl>
          <w:p w14:paraId="7CC7EA0F" w14:textId="77777777" w:rsidR="002760D0" w:rsidRPr="00E33E9E" w:rsidRDefault="002760D0" w:rsidP="00A92021">
            <w:pPr>
              <w:ind w:left="-18" w:firstLine="18"/>
              <w:jc w:val="both"/>
              <w:rPr>
                <w:rFonts w:ascii="Book Antiqua" w:hAnsi="Book Antiqua" w:cs="Calibri"/>
                <w:b/>
                <w:bCs/>
                <w:sz w:val="20"/>
                <w:szCs w:val="20"/>
              </w:rPr>
            </w:pPr>
          </w:p>
          <w:p w14:paraId="1C6B4C85" w14:textId="77777777" w:rsidR="002760D0" w:rsidRPr="00E33E9E" w:rsidRDefault="002760D0" w:rsidP="00A92021">
            <w:pPr>
              <w:jc w:val="both"/>
              <w:rPr>
                <w:rFonts w:ascii="Book Antiqua" w:eastAsia="Batang" w:hAnsi="Book Antiqua" w:cs="Arial"/>
                <w:b/>
                <w:bCs/>
                <w:i/>
                <w:iCs/>
                <w:sz w:val="20"/>
                <w:szCs w:val="20"/>
              </w:rPr>
            </w:pPr>
            <w:r w:rsidRPr="00E33E9E">
              <w:rPr>
                <w:rFonts w:ascii="Book Antiqua" w:eastAsia="Batang" w:hAnsi="Book Antiqua" w:cs="Arial"/>
                <w:b/>
                <w:bCs/>
                <w:i/>
                <w:iCs/>
                <w:sz w:val="20"/>
                <w:szCs w:val="20"/>
              </w:rPr>
              <w:t xml:space="preserve">Note: Any one of the above account details can be used for the issuance of Bank Guarantee using SFMS Platform. </w:t>
            </w:r>
          </w:p>
          <w:p w14:paraId="5B634296" w14:textId="77777777" w:rsidR="002760D0" w:rsidRPr="00E33E9E" w:rsidRDefault="002760D0" w:rsidP="00A92021">
            <w:pPr>
              <w:jc w:val="both"/>
              <w:rPr>
                <w:rFonts w:ascii="Book Antiqua" w:eastAsia="Batang" w:hAnsi="Book Antiqua" w:cs="Arial"/>
                <w:b/>
                <w:bCs/>
                <w:sz w:val="20"/>
                <w:szCs w:val="20"/>
              </w:rPr>
            </w:pPr>
          </w:p>
          <w:p w14:paraId="09FE5E25" w14:textId="77777777" w:rsidR="002760D0" w:rsidRPr="00E33E9E" w:rsidRDefault="002760D0" w:rsidP="00A92021">
            <w:pPr>
              <w:ind w:left="-18" w:firstLine="18"/>
              <w:jc w:val="both"/>
              <w:rPr>
                <w:rFonts w:ascii="Book Antiqua" w:eastAsia="Calibri" w:hAnsi="Book Antiqua" w:cs="Book Antiqua"/>
                <w:color w:val="000000"/>
                <w:sz w:val="20"/>
                <w:szCs w:val="20"/>
                <w:lang w:bidi="hi-IN"/>
              </w:rPr>
            </w:pPr>
            <w:r w:rsidRPr="00E33E9E">
              <w:rPr>
                <w:rFonts w:ascii="Book Antiqua" w:eastAsia="Calibri" w:hAnsi="Book Antiqua" w:cs="Book Antiqua"/>
                <w:color w:val="000000"/>
                <w:sz w:val="20"/>
                <w:szCs w:val="2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7E6E6942" w14:textId="77777777" w:rsidR="002760D0" w:rsidRPr="00E33E9E" w:rsidRDefault="002760D0" w:rsidP="00A92021">
            <w:pPr>
              <w:ind w:left="-18" w:firstLine="18"/>
              <w:jc w:val="both"/>
              <w:rPr>
                <w:rFonts w:ascii="Book Antiqua" w:eastAsia="Calibri" w:hAnsi="Book Antiqua" w:cs="Book Antiqua"/>
                <w:color w:val="000000"/>
                <w:sz w:val="20"/>
                <w:szCs w:val="20"/>
                <w:lang w:bidi="hi-IN"/>
              </w:rPr>
            </w:pPr>
          </w:p>
          <w:p w14:paraId="6CC9158A" w14:textId="77777777" w:rsidR="002760D0" w:rsidRPr="00E33E9E" w:rsidRDefault="002760D0" w:rsidP="00A92021">
            <w:pPr>
              <w:jc w:val="both"/>
              <w:rPr>
                <w:rFonts w:ascii="Book Antiqua" w:hAnsi="Book Antiqua" w:cs="Arial"/>
                <w:b/>
                <w:bCs/>
                <w:sz w:val="20"/>
                <w:szCs w:val="20"/>
              </w:rPr>
            </w:pPr>
            <w:r w:rsidRPr="00E33E9E">
              <w:rPr>
                <w:rFonts w:ascii="Book Antiqua" w:eastAsia="Calibri" w:hAnsi="Book Antiqua" w:cs="Book Antiqua"/>
                <w:color w:val="000000"/>
                <w:sz w:val="20"/>
                <w:szCs w:val="20"/>
                <w:lang w:bidi="hi-IN"/>
              </w:rPr>
              <w:t xml:space="preserve">In addition to the above, the Bank Guarantee (towards </w:t>
            </w:r>
            <w:r w:rsidRPr="00E33E9E">
              <w:rPr>
                <w:rFonts w:ascii="Book Antiqua" w:eastAsia="Batang" w:hAnsi="Book Antiqua" w:cs="Arial"/>
                <w:b/>
                <w:bCs/>
                <w:sz w:val="20"/>
                <w:szCs w:val="20"/>
              </w:rPr>
              <w:t xml:space="preserve"> </w:t>
            </w:r>
            <w:r w:rsidRPr="00E33E9E">
              <w:rPr>
                <w:rFonts w:ascii="Book Antiqua" w:eastAsia="Batang" w:hAnsi="Book Antiqua" w:cs="Arial"/>
                <w:sz w:val="20"/>
                <w:szCs w:val="20"/>
              </w:rPr>
              <w:t xml:space="preserve">Advance Payment Security and Performance Security) </w:t>
            </w:r>
            <w:r w:rsidRPr="00E33E9E">
              <w:rPr>
                <w:rFonts w:ascii="Book Antiqua" w:eastAsia="Calibri" w:hAnsi="Book Antiqua" w:cs="Book Antiqua"/>
                <w:color w:val="000000"/>
                <w:sz w:val="20"/>
                <w:szCs w:val="20"/>
                <w:lang w:bidi="hi-IN"/>
              </w:rPr>
              <w:t xml:space="preserve"> should be submitted in the Physical form as specified in GCC Clause 8.</w:t>
            </w:r>
          </w:p>
        </w:tc>
      </w:tr>
      <w:tr w:rsidR="002760D0" w:rsidRPr="00E33E9E" w14:paraId="3932516D" w14:textId="77777777" w:rsidTr="00EA3B74">
        <w:tc>
          <w:tcPr>
            <w:tcW w:w="1461" w:type="dxa"/>
            <w:tcBorders>
              <w:right w:val="single" w:sz="4" w:space="0" w:color="auto"/>
            </w:tcBorders>
          </w:tcPr>
          <w:p w14:paraId="7E27F806"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E62EAE6"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11.1</w:t>
            </w:r>
          </w:p>
        </w:tc>
        <w:tc>
          <w:tcPr>
            <w:tcW w:w="7184" w:type="dxa"/>
            <w:tcBorders>
              <w:left w:val="nil"/>
            </w:tcBorders>
          </w:tcPr>
          <w:p w14:paraId="13DA68FA"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Supplementing Sub-Clause GCC 11.1</w:t>
            </w:r>
          </w:p>
          <w:p w14:paraId="3CF9F61E"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 </w:t>
            </w:r>
          </w:p>
          <w:p w14:paraId="5C63B8AF"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p w14:paraId="78B0FEF7" w14:textId="77777777" w:rsidR="002760D0" w:rsidRPr="00E33E9E" w:rsidRDefault="002760D0" w:rsidP="00A92021">
            <w:pPr>
              <w:jc w:val="both"/>
              <w:rPr>
                <w:rFonts w:ascii="Book Antiqua" w:hAnsi="Book Antiqua"/>
                <w:b/>
                <w:bCs/>
                <w:sz w:val="20"/>
                <w:szCs w:val="20"/>
              </w:rPr>
            </w:pPr>
          </w:p>
        </w:tc>
      </w:tr>
      <w:tr w:rsidR="002760D0" w:rsidRPr="00E33E9E" w14:paraId="21F7BA7A" w14:textId="77777777" w:rsidTr="00EA3B74">
        <w:tc>
          <w:tcPr>
            <w:tcW w:w="1461" w:type="dxa"/>
            <w:tcBorders>
              <w:right w:val="single" w:sz="4" w:space="0" w:color="auto"/>
            </w:tcBorders>
          </w:tcPr>
          <w:p w14:paraId="5A6A9AA3"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6BB4977"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17.2.1(c)</w:t>
            </w:r>
          </w:p>
        </w:tc>
        <w:tc>
          <w:tcPr>
            <w:tcW w:w="7184" w:type="dxa"/>
            <w:tcBorders>
              <w:left w:val="nil"/>
            </w:tcBorders>
          </w:tcPr>
          <w:p w14:paraId="19FE2370"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GCC Clause 17.2.1 (c) with the following: </w:t>
            </w:r>
          </w:p>
          <w:p w14:paraId="45A244EC" w14:textId="77777777" w:rsidR="002760D0" w:rsidRPr="00E33E9E" w:rsidRDefault="002760D0" w:rsidP="00A92021">
            <w:pPr>
              <w:jc w:val="both"/>
              <w:rPr>
                <w:rFonts w:ascii="Book Antiqua" w:hAnsi="Book Antiqua" w:cs="Calibri"/>
                <w:b/>
                <w:bCs/>
                <w:sz w:val="20"/>
                <w:szCs w:val="20"/>
              </w:rPr>
            </w:pPr>
          </w:p>
          <w:p w14:paraId="7D3AE547"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If the Contractor, in the judgment of the Employer has engaged in corrupt or fraudulent practices in competing for or in executing the Contract.</w:t>
            </w:r>
          </w:p>
          <w:p w14:paraId="577AC2F0" w14:textId="77777777" w:rsidR="002760D0" w:rsidRPr="00E33E9E" w:rsidRDefault="002760D0" w:rsidP="00A92021">
            <w:pPr>
              <w:jc w:val="both"/>
              <w:rPr>
                <w:rFonts w:ascii="Book Antiqua" w:hAnsi="Book Antiqua" w:cs="Calibri"/>
                <w:sz w:val="20"/>
                <w:szCs w:val="20"/>
              </w:rPr>
            </w:pPr>
          </w:p>
          <w:p w14:paraId="1B954BA1"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For the purpose of this Sub-Clause:</w:t>
            </w:r>
          </w:p>
          <w:p w14:paraId="49831C2E" w14:textId="77777777" w:rsidR="002760D0" w:rsidRPr="00E33E9E" w:rsidRDefault="002760D0" w:rsidP="00A92021">
            <w:pPr>
              <w:jc w:val="both"/>
              <w:rPr>
                <w:rFonts w:ascii="Book Antiqua" w:hAnsi="Book Antiqua" w:cs="Calibri"/>
                <w:sz w:val="20"/>
                <w:szCs w:val="20"/>
              </w:rPr>
            </w:pPr>
          </w:p>
          <w:p w14:paraId="45DCEF7F"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“Corrupt Practice” means offering, giving, receiving, or soliciting anything of value to influence the action of Employer official(s) in the procurement process.</w:t>
            </w:r>
          </w:p>
          <w:p w14:paraId="47DCAC5C" w14:textId="77777777" w:rsidR="002760D0" w:rsidRPr="00E33E9E" w:rsidRDefault="002760D0" w:rsidP="00A92021">
            <w:pPr>
              <w:jc w:val="both"/>
              <w:rPr>
                <w:rFonts w:ascii="Book Antiqua" w:hAnsi="Book Antiqua" w:cs="Calibri"/>
                <w:sz w:val="20"/>
                <w:szCs w:val="20"/>
              </w:rPr>
            </w:pPr>
          </w:p>
          <w:p w14:paraId="77CD1B5D"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“Fraudulent Practice</w:t>
            </w:r>
            <w:r w:rsidRPr="00E33E9E">
              <w:rPr>
                <w:sz w:val="20"/>
                <w:szCs w:val="20"/>
              </w:rPr>
              <w:t>‟</w:t>
            </w:r>
            <w:r w:rsidRPr="00E33E9E">
              <w:rPr>
                <w:rFonts w:ascii="Book Antiqua" w:hAnsi="Book Antiqua" w:cs="Book Antiqua"/>
                <w:sz w:val="20"/>
                <w:szCs w:val="20"/>
              </w:rPr>
              <w:t>”</w:t>
            </w:r>
            <w:r w:rsidRPr="00E33E9E">
              <w:rPr>
                <w:rFonts w:ascii="Book Antiqua" w:hAnsi="Book Antiqua" w:cs="Calibri"/>
                <w:sz w:val="20"/>
                <w:szCs w:val="20"/>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129FA5BD" w14:textId="77777777" w:rsidR="002760D0" w:rsidRPr="00E33E9E" w:rsidRDefault="002760D0" w:rsidP="00A92021">
            <w:pPr>
              <w:jc w:val="both"/>
              <w:rPr>
                <w:rFonts w:ascii="Book Antiqua" w:hAnsi="Book Antiqua" w:cs="Calibri"/>
                <w:sz w:val="20"/>
                <w:szCs w:val="20"/>
              </w:rPr>
            </w:pPr>
          </w:p>
          <w:p w14:paraId="11A60D51"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“collusive practice” shall also include an arrangement between two or more parties designed to achieve an illegitimate purpose to the detriment of interest of Employer.</w:t>
            </w:r>
          </w:p>
          <w:p w14:paraId="2A59A51C" w14:textId="77777777" w:rsidR="002760D0" w:rsidRPr="00E33E9E" w:rsidRDefault="002760D0" w:rsidP="00A92021">
            <w:pPr>
              <w:jc w:val="both"/>
              <w:rPr>
                <w:rFonts w:ascii="Book Antiqua" w:hAnsi="Book Antiqua" w:cs="Calibri"/>
                <w:sz w:val="20"/>
                <w:szCs w:val="20"/>
              </w:rPr>
            </w:pPr>
          </w:p>
          <w:p w14:paraId="4C1FDDFD"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“coercive practice” is impairing or harming, or threatening to impair or harm, directly or indirectly, any party or the property of the party to influence improperly the actions of a party;</w:t>
            </w:r>
          </w:p>
          <w:p w14:paraId="7D94234D" w14:textId="77777777" w:rsidR="002760D0" w:rsidRPr="00E33E9E" w:rsidRDefault="002760D0" w:rsidP="00A92021">
            <w:pPr>
              <w:jc w:val="both"/>
              <w:rPr>
                <w:rFonts w:ascii="Book Antiqua" w:hAnsi="Book Antiqua" w:cs="Calibri"/>
                <w:sz w:val="20"/>
                <w:szCs w:val="20"/>
              </w:rPr>
            </w:pPr>
          </w:p>
          <w:p w14:paraId="371B2C7F"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“Obstructive practice” means</w:t>
            </w:r>
          </w:p>
          <w:p w14:paraId="2886D0CA"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5704A841"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or</w:t>
            </w:r>
          </w:p>
          <w:p w14:paraId="68B79B67"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(bb) acts intended to materially impede the exercise of the contractual rights or audit or access to information.</w:t>
            </w:r>
          </w:p>
          <w:p w14:paraId="66D1BDCB" w14:textId="77777777" w:rsidR="002760D0" w:rsidRPr="00E33E9E" w:rsidRDefault="002760D0" w:rsidP="00A92021">
            <w:pPr>
              <w:jc w:val="both"/>
              <w:rPr>
                <w:rFonts w:ascii="Book Antiqua" w:hAnsi="Book Antiqua" w:cs="Calibri"/>
                <w:sz w:val="20"/>
                <w:szCs w:val="20"/>
              </w:rPr>
            </w:pPr>
          </w:p>
          <w:p w14:paraId="176B0CDC"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00D90DEC" w14:textId="77777777" w:rsidR="002760D0" w:rsidRPr="00E33E9E" w:rsidRDefault="002760D0" w:rsidP="00A92021">
            <w:pPr>
              <w:jc w:val="both"/>
              <w:rPr>
                <w:rFonts w:ascii="Book Antiqua" w:hAnsi="Book Antiqua"/>
                <w:b/>
                <w:bCs/>
                <w:sz w:val="20"/>
                <w:szCs w:val="20"/>
              </w:rPr>
            </w:pPr>
          </w:p>
        </w:tc>
      </w:tr>
      <w:tr w:rsidR="002760D0" w:rsidRPr="00E33E9E" w14:paraId="2B715254" w14:textId="77777777" w:rsidTr="00EA3B74">
        <w:tc>
          <w:tcPr>
            <w:tcW w:w="1461" w:type="dxa"/>
            <w:tcBorders>
              <w:right w:val="single" w:sz="4" w:space="0" w:color="auto"/>
            </w:tcBorders>
          </w:tcPr>
          <w:p w14:paraId="37B9A673"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68335DBB"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20.6</w:t>
            </w:r>
          </w:p>
        </w:tc>
        <w:tc>
          <w:tcPr>
            <w:tcW w:w="7184" w:type="dxa"/>
            <w:tcBorders>
              <w:left w:val="nil"/>
            </w:tcBorders>
          </w:tcPr>
          <w:p w14:paraId="159FD043"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2F056173" w14:textId="77777777" w:rsidR="002760D0" w:rsidRPr="00E33E9E" w:rsidRDefault="002760D0" w:rsidP="00292B1E">
            <w:pPr>
              <w:jc w:val="both"/>
              <w:rPr>
                <w:rFonts w:ascii="Book Antiqua" w:hAnsi="Book Antiqua" w:cs="Calibri"/>
                <w:b/>
                <w:bCs/>
                <w:sz w:val="20"/>
                <w:szCs w:val="20"/>
              </w:rPr>
            </w:pPr>
          </w:p>
          <w:p w14:paraId="7C783AB6" w14:textId="77777777" w:rsidR="002760D0" w:rsidRPr="00E33E9E" w:rsidRDefault="002760D0" w:rsidP="00292B1E">
            <w:pPr>
              <w:jc w:val="both"/>
              <w:rPr>
                <w:rFonts w:ascii="Book Antiqua" w:hAnsi="Book Antiqua"/>
                <w:b/>
                <w:bCs/>
                <w:sz w:val="20"/>
                <w:szCs w:val="20"/>
              </w:rPr>
            </w:pPr>
            <w:r w:rsidRPr="00E33E9E">
              <w:rPr>
                <w:rFonts w:ascii="Book Antiqua" w:hAnsi="Book Antiqua" w:cs="Calibri"/>
                <w:sz w:val="20"/>
                <w:szCs w:val="20"/>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2760D0" w:rsidRPr="00E33E9E" w14:paraId="5F9A247A" w14:textId="77777777" w:rsidTr="00EA3B74">
        <w:tc>
          <w:tcPr>
            <w:tcW w:w="1461" w:type="dxa"/>
            <w:tcBorders>
              <w:right w:val="single" w:sz="4" w:space="0" w:color="auto"/>
            </w:tcBorders>
          </w:tcPr>
          <w:p w14:paraId="35701DE2"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293737E0"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22.1</w:t>
            </w:r>
          </w:p>
        </w:tc>
        <w:tc>
          <w:tcPr>
            <w:tcW w:w="7184" w:type="dxa"/>
            <w:tcBorders>
              <w:left w:val="nil"/>
            </w:tcBorders>
          </w:tcPr>
          <w:p w14:paraId="46675EDF" w14:textId="77777777" w:rsidR="002760D0" w:rsidRPr="00E33E9E" w:rsidRDefault="002760D0" w:rsidP="00292B1E">
            <w:pPr>
              <w:ind w:left="48"/>
              <w:jc w:val="both"/>
              <w:rPr>
                <w:rFonts w:ascii="Book Antiqua" w:hAnsi="Book Antiqua"/>
                <w:b/>
                <w:bCs/>
                <w:sz w:val="20"/>
                <w:szCs w:val="20"/>
              </w:rPr>
            </w:pPr>
            <w:r w:rsidRPr="00E33E9E">
              <w:rPr>
                <w:rFonts w:ascii="Book Antiqua" w:hAnsi="Book Antiqua"/>
                <w:b/>
                <w:bCs/>
                <w:sz w:val="20"/>
                <w:szCs w:val="20"/>
              </w:rPr>
              <w:t>Supplement GCC clause 22.1</w:t>
            </w:r>
          </w:p>
          <w:p w14:paraId="06AF6A54" w14:textId="77777777" w:rsidR="002760D0" w:rsidRPr="00E33E9E" w:rsidRDefault="002760D0" w:rsidP="00292B1E">
            <w:pPr>
              <w:ind w:left="48"/>
              <w:jc w:val="both"/>
              <w:rPr>
                <w:rFonts w:ascii="Book Antiqua" w:hAnsi="Book Antiqua"/>
                <w:sz w:val="20"/>
                <w:szCs w:val="20"/>
              </w:rPr>
            </w:pPr>
          </w:p>
          <w:p w14:paraId="128EDFC7" w14:textId="77777777" w:rsidR="002760D0" w:rsidRPr="00E33E9E" w:rsidRDefault="002760D0" w:rsidP="00292B1E">
            <w:pPr>
              <w:ind w:left="48"/>
              <w:jc w:val="both"/>
              <w:rPr>
                <w:rFonts w:ascii="Book Antiqua" w:hAnsi="Book Antiqua"/>
                <w:sz w:val="20"/>
                <w:szCs w:val="20"/>
              </w:rPr>
            </w:pPr>
            <w:r w:rsidRPr="00E33E9E">
              <w:rPr>
                <w:rFonts w:ascii="Book Antiqua" w:hAnsi="Book Antiqua"/>
                <w:sz w:val="20"/>
                <w:szCs w:val="20"/>
              </w:rPr>
              <w:t>The Contractor shall provide and employ on the Site in the installation of the Facilities such skilled, semi-skilled and unskilled labor as is necessary for the proper and timely execution of the Contract. Labour having “Recognition of Prior Learning”(RPL) Certification (under Pradhan Mantri Kaushal Vikas Yojana(PMKVY)) can also be employed by the Contractor.</w:t>
            </w:r>
          </w:p>
          <w:p w14:paraId="0E2B7ECE" w14:textId="77777777" w:rsidR="002760D0" w:rsidRPr="00E33E9E" w:rsidRDefault="002760D0" w:rsidP="00292B1E">
            <w:pPr>
              <w:ind w:left="48"/>
              <w:jc w:val="both"/>
              <w:rPr>
                <w:rFonts w:ascii="Book Antiqua" w:hAnsi="Book Antiqua"/>
                <w:sz w:val="20"/>
                <w:szCs w:val="20"/>
              </w:rPr>
            </w:pPr>
          </w:p>
          <w:p w14:paraId="35AC7071" w14:textId="77777777" w:rsidR="002760D0" w:rsidRPr="00E33E9E" w:rsidRDefault="002760D0" w:rsidP="00292B1E">
            <w:pPr>
              <w:ind w:left="48"/>
              <w:jc w:val="both"/>
              <w:rPr>
                <w:rFonts w:ascii="Book Antiqua" w:hAnsi="Book Antiqua"/>
                <w:sz w:val="20"/>
                <w:szCs w:val="20"/>
              </w:rPr>
            </w:pPr>
            <w:r w:rsidRPr="00E33E9E">
              <w:rPr>
                <w:rFonts w:ascii="Book Antiqua" w:hAnsi="Book Antiqua"/>
                <w:sz w:val="20"/>
                <w:szCs w:val="20"/>
              </w:rPr>
              <w:t>The Contractor is encouraged to use local labor preferably from weaker sections of society particularly SC &amp; ST persons, that has the necessary skills</w:t>
            </w:r>
          </w:p>
          <w:p w14:paraId="33625D18" w14:textId="77777777" w:rsidR="002760D0" w:rsidRPr="00E33E9E" w:rsidRDefault="002760D0" w:rsidP="00292B1E">
            <w:pPr>
              <w:jc w:val="both"/>
              <w:rPr>
                <w:rFonts w:ascii="Book Antiqua" w:hAnsi="Book Antiqua"/>
                <w:b/>
                <w:bCs/>
                <w:sz w:val="20"/>
                <w:szCs w:val="20"/>
              </w:rPr>
            </w:pPr>
          </w:p>
        </w:tc>
      </w:tr>
      <w:tr w:rsidR="002760D0" w:rsidRPr="00E33E9E" w14:paraId="229AD9A4" w14:textId="77777777" w:rsidTr="00EA3B74">
        <w:tc>
          <w:tcPr>
            <w:tcW w:w="1461" w:type="dxa"/>
            <w:tcBorders>
              <w:right w:val="single" w:sz="4" w:space="0" w:color="auto"/>
            </w:tcBorders>
          </w:tcPr>
          <w:p w14:paraId="37765674"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1DF7CD3"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22.3.1</w:t>
            </w:r>
          </w:p>
        </w:tc>
        <w:tc>
          <w:tcPr>
            <w:tcW w:w="7184" w:type="dxa"/>
            <w:tcBorders>
              <w:left w:val="nil"/>
            </w:tcBorders>
          </w:tcPr>
          <w:p w14:paraId="05C49EF2"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22.3.1</w:t>
            </w:r>
          </w:p>
          <w:p w14:paraId="631259CB" w14:textId="77777777" w:rsidR="002760D0" w:rsidRPr="00E33E9E" w:rsidRDefault="002760D0" w:rsidP="00292B1E">
            <w:pPr>
              <w:jc w:val="both"/>
              <w:rPr>
                <w:rFonts w:ascii="Book Antiqua" w:hAnsi="Book Antiqua" w:cs="Calibri"/>
                <w:b/>
                <w:bCs/>
                <w:sz w:val="20"/>
                <w:szCs w:val="20"/>
              </w:rPr>
            </w:pPr>
          </w:p>
          <w:p w14:paraId="520B9D35" w14:textId="77777777" w:rsidR="002760D0" w:rsidRPr="00E33E9E" w:rsidRDefault="002760D0" w:rsidP="00292B1E">
            <w:pPr>
              <w:jc w:val="both"/>
              <w:rPr>
                <w:rFonts w:ascii="Book Antiqua" w:hAnsi="Book Antiqua"/>
                <w:b/>
                <w:bCs/>
                <w:sz w:val="20"/>
                <w:szCs w:val="20"/>
              </w:rPr>
            </w:pPr>
            <w:r w:rsidRPr="00E33E9E">
              <w:rPr>
                <w:rFonts w:ascii="Book Antiqua" w:hAnsi="Book Antiqua"/>
                <w:sz w:val="20"/>
                <w:szCs w:val="20"/>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E33E9E">
              <w:rPr>
                <w:rFonts w:ascii="Book Antiqua" w:hAnsi="Book Antiqua"/>
                <w:b/>
                <w:bCs/>
                <w:sz w:val="20"/>
                <w:szCs w:val="20"/>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2760D0" w:rsidRPr="00E33E9E" w14:paraId="3DBCCA05" w14:textId="77777777" w:rsidTr="00EA3B74">
        <w:tc>
          <w:tcPr>
            <w:tcW w:w="1461" w:type="dxa"/>
            <w:tcBorders>
              <w:right w:val="single" w:sz="4" w:space="0" w:color="auto"/>
            </w:tcBorders>
          </w:tcPr>
          <w:p w14:paraId="299C24D2"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663D67A0"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22.6</w:t>
            </w:r>
          </w:p>
        </w:tc>
        <w:tc>
          <w:tcPr>
            <w:tcW w:w="7184" w:type="dxa"/>
            <w:tcBorders>
              <w:left w:val="nil"/>
            </w:tcBorders>
          </w:tcPr>
          <w:p w14:paraId="5CBD4F12"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22.6</w:t>
            </w:r>
          </w:p>
          <w:p w14:paraId="658F5F98" w14:textId="77777777" w:rsidR="002760D0" w:rsidRPr="00E33E9E" w:rsidRDefault="002760D0" w:rsidP="00292B1E">
            <w:pPr>
              <w:jc w:val="both"/>
              <w:rPr>
                <w:rFonts w:ascii="Book Antiqua" w:hAnsi="Book Antiqua" w:cs="Calibri"/>
                <w:b/>
                <w:bCs/>
                <w:sz w:val="20"/>
                <w:szCs w:val="20"/>
              </w:rPr>
            </w:pPr>
          </w:p>
          <w:p w14:paraId="4853464D" w14:textId="77777777" w:rsidR="002760D0" w:rsidRPr="00E33E9E" w:rsidRDefault="002760D0" w:rsidP="00292B1E">
            <w:pPr>
              <w:jc w:val="both"/>
              <w:rPr>
                <w:rFonts w:ascii="Book Antiqua" w:hAnsi="Book Antiqua"/>
                <w:b/>
                <w:bCs/>
                <w:sz w:val="20"/>
                <w:szCs w:val="20"/>
              </w:rPr>
            </w:pPr>
            <w:r w:rsidRPr="00E33E9E">
              <w:rPr>
                <w:rFonts w:ascii="Book Antiqua" w:hAnsi="Book Antiqua"/>
                <w:b/>
                <w:bCs/>
                <w:sz w:val="20"/>
                <w:szCs w:val="20"/>
              </w:rPr>
              <w:t xml:space="preserve">Labour having “Recognition of Prior Learning”(RPL) Certification </w:t>
            </w:r>
            <w:r w:rsidRPr="00E33E9E">
              <w:rPr>
                <w:rFonts w:ascii="Book Antiqua" w:hAnsi="Book Antiqua" w:cs="Calibri"/>
                <w:b/>
                <w:bCs/>
                <w:i/>
                <w:iCs/>
                <w:sz w:val="20"/>
                <w:szCs w:val="20"/>
              </w:rPr>
              <w:t xml:space="preserve">(under Pradhan Mantri Kaushal Vikas Yojana(PMKVY)) </w:t>
            </w:r>
            <w:r w:rsidRPr="00E33E9E">
              <w:rPr>
                <w:rFonts w:ascii="Book Antiqua" w:hAnsi="Book Antiqua"/>
                <w:b/>
                <w:bCs/>
                <w:sz w:val="20"/>
                <w:szCs w:val="20"/>
              </w:rPr>
              <w:t>can also be employed by the Contractor.</w:t>
            </w:r>
          </w:p>
        </w:tc>
      </w:tr>
      <w:tr w:rsidR="002760D0" w:rsidRPr="00E33E9E" w14:paraId="68D41334" w14:textId="77777777" w:rsidTr="00EA3B74">
        <w:tc>
          <w:tcPr>
            <w:tcW w:w="1461" w:type="dxa"/>
            <w:tcBorders>
              <w:right w:val="single" w:sz="4" w:space="0" w:color="auto"/>
            </w:tcBorders>
          </w:tcPr>
          <w:p w14:paraId="0E9EF7B0"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0390D490"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GCC 22.9 (a)</w:t>
            </w:r>
          </w:p>
        </w:tc>
        <w:tc>
          <w:tcPr>
            <w:tcW w:w="7184" w:type="dxa"/>
            <w:tcBorders>
              <w:left w:val="nil"/>
            </w:tcBorders>
          </w:tcPr>
          <w:p w14:paraId="66373F93"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GCC 22.9 (a) with the following:</w:t>
            </w:r>
          </w:p>
          <w:p w14:paraId="708ECB22" w14:textId="77777777" w:rsidR="002760D0" w:rsidRPr="00E33E9E" w:rsidRDefault="002760D0" w:rsidP="00F9391E">
            <w:pPr>
              <w:jc w:val="both"/>
              <w:rPr>
                <w:rFonts w:ascii="Book Antiqua" w:hAnsi="Book Antiqua"/>
                <w:b/>
                <w:bCs/>
                <w:sz w:val="20"/>
                <w:szCs w:val="20"/>
              </w:rPr>
            </w:pPr>
          </w:p>
          <w:p w14:paraId="3113C44C"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(a) </w:t>
            </w:r>
            <w:r w:rsidRPr="00E33E9E">
              <w:rPr>
                <w:rFonts w:ascii="Book Antiqua" w:hAnsi="Book Antiqua"/>
                <w:b/>
                <w:bCs/>
                <w:sz w:val="20"/>
                <w:szCs w:val="20"/>
              </w:rPr>
              <w:t>Employee’s</w:t>
            </w:r>
            <w:r w:rsidRPr="00E33E9E">
              <w:rPr>
                <w:rFonts w:ascii="Book Antiqua" w:hAnsi="Book Antiqua"/>
                <w:sz w:val="20"/>
                <w:szCs w:val="20"/>
              </w:rPr>
              <w:t xml:space="preserve"> Compensation Act 1923: The Act provides for compensation in case of injury by accident arising out of and during the course of employment.</w:t>
            </w:r>
          </w:p>
          <w:p w14:paraId="5E5E75A5" w14:textId="77777777" w:rsidR="002760D0" w:rsidRPr="00E33E9E" w:rsidRDefault="002760D0" w:rsidP="00F9391E">
            <w:pPr>
              <w:jc w:val="both"/>
              <w:rPr>
                <w:rFonts w:ascii="Book Antiqua" w:hAnsi="Book Antiqua"/>
                <w:b/>
                <w:bCs/>
                <w:sz w:val="20"/>
                <w:szCs w:val="20"/>
              </w:rPr>
            </w:pPr>
          </w:p>
        </w:tc>
      </w:tr>
      <w:tr w:rsidR="002760D0" w:rsidRPr="00E33E9E" w14:paraId="0BBEB2E4" w14:textId="77777777" w:rsidTr="00EA3B74">
        <w:tc>
          <w:tcPr>
            <w:tcW w:w="1461" w:type="dxa"/>
            <w:tcBorders>
              <w:right w:val="single" w:sz="4" w:space="0" w:color="auto"/>
            </w:tcBorders>
          </w:tcPr>
          <w:p w14:paraId="2AF1B10C"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521D634"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4E234F3F"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23.5.1</w:t>
            </w:r>
          </w:p>
        </w:tc>
        <w:tc>
          <w:tcPr>
            <w:tcW w:w="7184" w:type="dxa"/>
            <w:tcBorders>
              <w:left w:val="nil"/>
            </w:tcBorders>
          </w:tcPr>
          <w:p w14:paraId="3BA4133B"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GCC 23.5.1 with the following:</w:t>
            </w:r>
          </w:p>
          <w:p w14:paraId="20829521" w14:textId="77777777" w:rsidR="002760D0" w:rsidRPr="00E33E9E" w:rsidRDefault="002760D0" w:rsidP="00F9391E">
            <w:pPr>
              <w:jc w:val="both"/>
              <w:rPr>
                <w:rFonts w:ascii="Book Antiqua" w:hAnsi="Book Antiqua"/>
                <w:b/>
                <w:bCs/>
                <w:sz w:val="20"/>
                <w:szCs w:val="20"/>
              </w:rPr>
            </w:pPr>
          </w:p>
          <w:p w14:paraId="4C9FCC88" w14:textId="77777777" w:rsidR="002760D0" w:rsidRPr="00E33E9E" w:rsidRDefault="002760D0" w:rsidP="00F9391E">
            <w:pPr>
              <w:ind w:hanging="18"/>
              <w:jc w:val="both"/>
              <w:rPr>
                <w:rFonts w:ascii="Book Antiqua" w:hAnsi="Book Antiqua"/>
                <w:sz w:val="20"/>
                <w:szCs w:val="20"/>
              </w:rPr>
            </w:pPr>
            <w:r w:rsidRPr="00E33E9E">
              <w:rPr>
                <w:rFonts w:ascii="Book Antiqua" w:hAnsi="Book Antiqua"/>
                <w:sz w:val="20"/>
                <w:szCs w:val="20"/>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E33E9E">
              <w:rPr>
                <w:rFonts w:ascii="Book Antiqua" w:hAnsi="Book Antiqua"/>
                <w:b/>
                <w:sz w:val="20"/>
                <w:szCs w:val="20"/>
              </w:rPr>
              <w:t>4 hrs</w:t>
            </w:r>
            <w:r w:rsidRPr="00E33E9E">
              <w:rPr>
                <w:rFonts w:ascii="Book Antiqua" w:hAnsi="Book Antiqua"/>
                <w:sz w:val="20"/>
                <w:szCs w:val="20"/>
              </w:rPr>
              <w:t>. of the occurrence of the same, to the Project Manager in prescribed form and also to all the authorities envisaged under the applicable laws.</w:t>
            </w:r>
          </w:p>
          <w:p w14:paraId="29766A6E" w14:textId="77777777" w:rsidR="002760D0" w:rsidRPr="00E33E9E" w:rsidRDefault="002760D0" w:rsidP="00F9391E">
            <w:pPr>
              <w:ind w:hanging="18"/>
              <w:jc w:val="both"/>
              <w:rPr>
                <w:rFonts w:ascii="Book Antiqua" w:hAnsi="Book Antiqua"/>
                <w:sz w:val="20"/>
                <w:szCs w:val="20"/>
              </w:rPr>
            </w:pPr>
          </w:p>
          <w:p w14:paraId="3EDDBC74" w14:textId="77777777" w:rsidR="002760D0" w:rsidRPr="00E33E9E" w:rsidRDefault="002760D0" w:rsidP="00F9391E">
            <w:pPr>
              <w:ind w:hanging="18"/>
              <w:jc w:val="both"/>
              <w:rPr>
                <w:rFonts w:ascii="Book Antiqua" w:hAnsi="Book Antiqua"/>
                <w:b/>
                <w:bCs/>
                <w:sz w:val="20"/>
                <w:szCs w:val="20"/>
              </w:rPr>
            </w:pPr>
            <w:r w:rsidRPr="00E33E9E">
              <w:rPr>
                <w:rFonts w:ascii="Book Antiqua" w:hAnsi="Book Antiqua"/>
                <w:sz w:val="20"/>
                <w:szCs w:val="20"/>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sidRPr="00E33E9E">
              <w:rPr>
                <w:rFonts w:ascii="Book Antiqua" w:hAnsi="Book Antiqua"/>
                <w:b/>
                <w:bCs/>
                <w:sz w:val="20"/>
                <w:szCs w:val="20"/>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5B937459" w14:textId="77777777" w:rsidR="002760D0" w:rsidRPr="00E33E9E" w:rsidRDefault="002760D0" w:rsidP="00F9391E">
            <w:pPr>
              <w:ind w:hanging="18"/>
              <w:jc w:val="both"/>
              <w:rPr>
                <w:rFonts w:ascii="Book Antiqua" w:hAnsi="Book Antiqua"/>
                <w:b/>
                <w:bCs/>
                <w:sz w:val="20"/>
                <w:szCs w:val="20"/>
              </w:rPr>
            </w:pPr>
          </w:p>
          <w:p w14:paraId="42E35BBD"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27434099" w14:textId="77777777" w:rsidR="002760D0" w:rsidRPr="00E33E9E" w:rsidRDefault="002760D0" w:rsidP="00F9391E">
            <w:pPr>
              <w:jc w:val="both"/>
              <w:rPr>
                <w:rFonts w:ascii="Book Antiqua" w:hAnsi="Book Antiqua"/>
                <w:b/>
                <w:bCs/>
                <w:sz w:val="20"/>
                <w:szCs w:val="20"/>
              </w:rPr>
            </w:pPr>
          </w:p>
          <w:p w14:paraId="5A11E660"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In case of a fatal accident in a contract awarded to and being executed by an Associate of Contractor,    the Associate who is executing the erection/services contract corresponding to the scope of work in which accident has occurred,</w:t>
            </w:r>
            <w:r w:rsidRPr="00E33E9E">
              <w:rPr>
                <w:rFonts w:ascii="Book Antiqua" w:hAnsi="Book Antiqua"/>
                <w:sz w:val="20"/>
                <w:szCs w:val="20"/>
              </w:rPr>
              <w:t xml:space="preserve"> </w:t>
            </w:r>
            <w:r w:rsidRPr="00E33E9E">
              <w:rPr>
                <w:rFonts w:ascii="Book Antiqua" w:hAnsi="Book Antiqua"/>
                <w:b/>
                <w:bCs/>
                <w:sz w:val="20"/>
                <w:szCs w:val="20"/>
              </w:rPr>
              <w:t>shall submit its Board Resolution and apprise the POWERGRID APEX SAFETY BOARD as brought out above.</w:t>
            </w:r>
          </w:p>
          <w:p w14:paraId="7BBFE4F0" w14:textId="77777777" w:rsidR="002760D0" w:rsidRPr="00E33E9E" w:rsidRDefault="002760D0" w:rsidP="00F9391E">
            <w:pPr>
              <w:jc w:val="both"/>
              <w:rPr>
                <w:rFonts w:ascii="Book Antiqua" w:hAnsi="Book Antiqua"/>
                <w:b/>
                <w:bCs/>
                <w:sz w:val="20"/>
                <w:szCs w:val="20"/>
              </w:rPr>
            </w:pPr>
          </w:p>
        </w:tc>
      </w:tr>
      <w:tr w:rsidR="002760D0" w:rsidRPr="00E33E9E" w14:paraId="0331D0DF" w14:textId="77777777" w:rsidTr="00EA3B74">
        <w:tc>
          <w:tcPr>
            <w:tcW w:w="1461" w:type="dxa"/>
            <w:tcBorders>
              <w:right w:val="single" w:sz="4" w:space="0" w:color="auto"/>
            </w:tcBorders>
          </w:tcPr>
          <w:p w14:paraId="2DE1974A"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275D025"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3CBEE240"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23.5.5</w:t>
            </w:r>
          </w:p>
        </w:tc>
        <w:tc>
          <w:tcPr>
            <w:tcW w:w="7184" w:type="dxa"/>
            <w:tcBorders>
              <w:left w:val="nil"/>
            </w:tcBorders>
          </w:tcPr>
          <w:p w14:paraId="01FA7DAE"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GCC 23.5.5 with the following:</w:t>
            </w:r>
          </w:p>
          <w:p w14:paraId="01B43A2E" w14:textId="77777777" w:rsidR="002760D0" w:rsidRPr="00E33E9E" w:rsidRDefault="002760D0" w:rsidP="00F9391E">
            <w:pPr>
              <w:jc w:val="both"/>
              <w:rPr>
                <w:rFonts w:ascii="Book Antiqua" w:hAnsi="Book Antiqua"/>
                <w:b/>
                <w:bCs/>
                <w:sz w:val="20"/>
                <w:szCs w:val="20"/>
              </w:rPr>
            </w:pPr>
          </w:p>
          <w:p w14:paraId="7A28B281"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E33E9E">
              <w:rPr>
                <w:rFonts w:ascii="Book Antiqua" w:hAnsi="Book Antiqua"/>
                <w:b/>
                <w:bCs/>
                <w:sz w:val="20"/>
                <w:szCs w:val="20"/>
              </w:rPr>
              <w:t>a recovery</w:t>
            </w:r>
            <w:r w:rsidRPr="00E33E9E">
              <w:rPr>
                <w:rFonts w:ascii="Book Antiqua" w:hAnsi="Book Antiqua"/>
                <w:sz w:val="20"/>
                <w:szCs w:val="20"/>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E33E9E">
              <w:rPr>
                <w:rFonts w:ascii="Book Antiqua" w:hAnsi="Book Antiqua"/>
                <w:b/>
                <w:bCs/>
                <w:sz w:val="20"/>
                <w:szCs w:val="20"/>
              </w:rPr>
              <w:t>recovery</w:t>
            </w:r>
            <w:r w:rsidRPr="00E33E9E">
              <w:rPr>
                <w:rFonts w:ascii="Book Antiqua" w:hAnsi="Book Antiqua"/>
                <w:sz w:val="20"/>
                <w:szCs w:val="20"/>
              </w:rPr>
              <w:t xml:space="preserve"> mentioned in this Clause.</w:t>
            </w:r>
          </w:p>
          <w:p w14:paraId="0654EDC2" w14:textId="77777777" w:rsidR="002760D0" w:rsidRPr="00E33E9E" w:rsidRDefault="002760D0" w:rsidP="00F9391E">
            <w:pPr>
              <w:jc w:val="both"/>
              <w:rPr>
                <w:rFonts w:ascii="Book Antiqua" w:hAnsi="Book Antiqua"/>
                <w:b/>
                <w:bCs/>
                <w:sz w:val="20"/>
                <w:szCs w:val="20"/>
              </w:rPr>
            </w:pPr>
          </w:p>
        </w:tc>
      </w:tr>
      <w:tr w:rsidR="002760D0" w:rsidRPr="00E33E9E" w14:paraId="317EFC50" w14:textId="77777777" w:rsidTr="00EA3B74">
        <w:tc>
          <w:tcPr>
            <w:tcW w:w="1461" w:type="dxa"/>
            <w:tcBorders>
              <w:right w:val="single" w:sz="4" w:space="0" w:color="auto"/>
            </w:tcBorders>
          </w:tcPr>
          <w:p w14:paraId="75B3E33F"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121D429"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GCC 23.5.8</w:t>
            </w:r>
          </w:p>
          <w:p w14:paraId="59D4EE80" w14:textId="77777777" w:rsidR="002760D0" w:rsidRPr="00E33E9E" w:rsidRDefault="002760D0" w:rsidP="00292B1E">
            <w:pPr>
              <w:jc w:val="both"/>
              <w:rPr>
                <w:rFonts w:ascii="Book Antiqua" w:hAnsi="Book Antiqua"/>
                <w:sz w:val="20"/>
                <w:szCs w:val="20"/>
              </w:rPr>
            </w:pPr>
          </w:p>
        </w:tc>
        <w:tc>
          <w:tcPr>
            <w:tcW w:w="7184" w:type="dxa"/>
            <w:tcBorders>
              <w:left w:val="nil"/>
            </w:tcBorders>
          </w:tcPr>
          <w:p w14:paraId="58CE9AE3"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new clause GCC 23.5.8 as under:</w:t>
            </w:r>
          </w:p>
          <w:p w14:paraId="0918D002"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 xml:space="preserve">   </w:t>
            </w:r>
            <w:r w:rsidRPr="00E33E9E">
              <w:rPr>
                <w:rFonts w:ascii="Book Antiqua" w:hAnsi="Book Antiqua" w:cs="Calibri"/>
                <w:sz w:val="20"/>
                <w:szCs w:val="20"/>
              </w:rPr>
              <w:tab/>
            </w:r>
          </w:p>
          <w:p w14:paraId="17F09287" w14:textId="77777777" w:rsidR="002760D0" w:rsidRPr="00E33E9E" w:rsidRDefault="002760D0" w:rsidP="00292B1E">
            <w:pPr>
              <w:ind w:left="-52"/>
              <w:jc w:val="both"/>
              <w:rPr>
                <w:rFonts w:ascii="Book Antiqua" w:hAnsi="Book Antiqua" w:cs="Calibri"/>
                <w:sz w:val="20"/>
                <w:szCs w:val="20"/>
              </w:rPr>
            </w:pPr>
            <w:r w:rsidRPr="00E33E9E">
              <w:rPr>
                <w:rFonts w:ascii="Book Antiqua" w:hAnsi="Book Antiqua" w:cs="Calibri"/>
                <w:sz w:val="20"/>
                <w:szCs w:val="20"/>
              </w:rPr>
              <w:t>The amount paid/ recovered from the Contractor on account of non-compliance to Safety measures shall be deposited in the ‘Safety Corpus Fund’, if not specified otherwise, established by the Employer. The  ‘Safety 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regard and the Employer shall be sole judge in this regard.</w:t>
            </w:r>
          </w:p>
          <w:p w14:paraId="0332088F" w14:textId="77777777" w:rsidR="002760D0" w:rsidRPr="00E33E9E" w:rsidRDefault="002760D0" w:rsidP="00292B1E">
            <w:pPr>
              <w:jc w:val="both"/>
              <w:rPr>
                <w:rFonts w:ascii="Book Antiqua" w:hAnsi="Book Antiqua"/>
                <w:b/>
                <w:bCs/>
                <w:sz w:val="20"/>
                <w:szCs w:val="20"/>
              </w:rPr>
            </w:pPr>
          </w:p>
        </w:tc>
      </w:tr>
      <w:tr w:rsidR="002760D0" w:rsidRPr="00E33E9E" w14:paraId="61D98F70" w14:textId="77777777" w:rsidTr="00EA3B74">
        <w:tc>
          <w:tcPr>
            <w:tcW w:w="1461" w:type="dxa"/>
            <w:tcBorders>
              <w:right w:val="single" w:sz="4" w:space="0" w:color="auto"/>
            </w:tcBorders>
          </w:tcPr>
          <w:p w14:paraId="6FA262E7"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3B92098"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23.7</w:t>
            </w:r>
          </w:p>
        </w:tc>
        <w:tc>
          <w:tcPr>
            <w:tcW w:w="7184" w:type="dxa"/>
            <w:tcBorders>
              <w:left w:val="nil"/>
            </w:tcBorders>
          </w:tcPr>
          <w:p w14:paraId="3024379E"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GCC 23.7 with the following:</w:t>
            </w:r>
          </w:p>
          <w:p w14:paraId="78767E6A" w14:textId="77777777" w:rsidR="002760D0" w:rsidRPr="00E33E9E" w:rsidRDefault="002760D0" w:rsidP="00F9391E">
            <w:pPr>
              <w:jc w:val="both"/>
              <w:rPr>
                <w:rFonts w:ascii="Book Antiqua" w:hAnsi="Book Antiqua"/>
                <w:b/>
                <w:bCs/>
                <w:sz w:val="20"/>
                <w:szCs w:val="20"/>
              </w:rPr>
            </w:pPr>
          </w:p>
          <w:p w14:paraId="52535465" w14:textId="41AD144F" w:rsidR="002760D0" w:rsidRPr="00EA3B74" w:rsidRDefault="00EA3B74" w:rsidP="00F9391E">
            <w:pPr>
              <w:jc w:val="both"/>
              <w:rPr>
                <w:rFonts w:ascii="Book Antiqua" w:hAnsi="Book Antiqua"/>
                <w:sz w:val="20"/>
                <w:szCs w:val="20"/>
              </w:rPr>
            </w:pPr>
            <w:r w:rsidRPr="00EA3B74">
              <w:rPr>
                <w:rFonts w:ascii="Book Antiqua" w:hAnsi="Book Antiqua"/>
                <w:sz w:val="20"/>
                <w:szCs w:val="20"/>
              </w:rPr>
              <w:t>The successful bidder shall follow safety provision as attached in Sample forms and procedure.</w:t>
            </w:r>
          </w:p>
        </w:tc>
      </w:tr>
      <w:tr w:rsidR="002760D0" w:rsidRPr="00E33E9E" w14:paraId="46487444" w14:textId="77777777" w:rsidTr="00EA3B74">
        <w:tc>
          <w:tcPr>
            <w:tcW w:w="1461" w:type="dxa"/>
            <w:tcBorders>
              <w:right w:val="single" w:sz="4" w:space="0" w:color="auto"/>
            </w:tcBorders>
          </w:tcPr>
          <w:p w14:paraId="7260B957"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03B32FE7"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23.8</w:t>
            </w:r>
          </w:p>
        </w:tc>
        <w:tc>
          <w:tcPr>
            <w:tcW w:w="7184" w:type="dxa"/>
            <w:tcBorders>
              <w:left w:val="nil"/>
            </w:tcBorders>
          </w:tcPr>
          <w:p w14:paraId="0C41569C" w14:textId="77777777" w:rsidR="002760D0" w:rsidRPr="00E33E9E" w:rsidRDefault="002760D0" w:rsidP="00F9391E">
            <w:pPr>
              <w:jc w:val="both"/>
              <w:rPr>
                <w:rFonts w:ascii="Book Antiqua" w:hAnsi="Book Antiqua" w:cs="Arial"/>
                <w:b/>
                <w:sz w:val="20"/>
                <w:szCs w:val="20"/>
              </w:rPr>
            </w:pPr>
            <w:r w:rsidRPr="00E33E9E">
              <w:rPr>
                <w:rFonts w:ascii="Book Antiqua" w:hAnsi="Book Antiqua" w:cs="Arial"/>
                <w:b/>
                <w:sz w:val="20"/>
                <w:szCs w:val="20"/>
              </w:rPr>
              <w:t>Add new clause GCC 23.8:</w:t>
            </w:r>
          </w:p>
          <w:p w14:paraId="41A46029" w14:textId="77777777" w:rsidR="002760D0" w:rsidRPr="00E33E9E" w:rsidRDefault="002760D0" w:rsidP="00F9391E">
            <w:pPr>
              <w:jc w:val="both"/>
              <w:rPr>
                <w:rFonts w:ascii="Book Antiqua" w:hAnsi="Book Antiqua" w:cs="Arial"/>
                <w:b/>
                <w:sz w:val="20"/>
                <w:szCs w:val="20"/>
              </w:rPr>
            </w:pPr>
          </w:p>
          <w:p w14:paraId="5A09D54B"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2760D0" w:rsidRPr="00E33E9E" w14:paraId="445E5C55" w14:textId="77777777" w:rsidTr="00EA3B74">
        <w:tc>
          <w:tcPr>
            <w:tcW w:w="1461" w:type="dxa"/>
            <w:tcBorders>
              <w:right w:val="single" w:sz="4" w:space="0" w:color="auto"/>
            </w:tcBorders>
          </w:tcPr>
          <w:p w14:paraId="64A11C42"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3C5FBBA"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31.2</w:t>
            </w:r>
          </w:p>
        </w:tc>
        <w:tc>
          <w:tcPr>
            <w:tcW w:w="7184" w:type="dxa"/>
            <w:tcBorders>
              <w:left w:val="nil"/>
            </w:tcBorders>
          </w:tcPr>
          <w:p w14:paraId="2D56C9B1"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31.2</w:t>
            </w:r>
          </w:p>
          <w:p w14:paraId="75844AD6"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b/>
                <w:bCs/>
                <w:sz w:val="20"/>
                <w:szCs w:val="20"/>
              </w:rPr>
            </w:pPr>
          </w:p>
          <w:p w14:paraId="6F37F524"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PROGRESS REPORT</w:t>
            </w:r>
          </w:p>
          <w:p w14:paraId="50C45A97"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7D43E15" w14:textId="77777777" w:rsidR="002760D0" w:rsidRPr="00E33E9E" w:rsidRDefault="002760D0" w:rsidP="00292B1E">
            <w:pPr>
              <w:ind w:left="-14" w:hanging="72"/>
              <w:jc w:val="both"/>
              <w:rPr>
                <w:rFonts w:ascii="Book Antiqua" w:hAnsi="Book Antiqua" w:cs="Arial"/>
                <w:b/>
                <w:sz w:val="20"/>
                <w:szCs w:val="20"/>
              </w:rPr>
            </w:pPr>
          </w:p>
        </w:tc>
      </w:tr>
      <w:tr w:rsidR="002760D0" w:rsidRPr="00E33E9E" w14:paraId="4BE26FA5" w14:textId="77777777" w:rsidTr="00EA3B74">
        <w:tc>
          <w:tcPr>
            <w:tcW w:w="1461" w:type="dxa"/>
            <w:tcBorders>
              <w:right w:val="single" w:sz="4" w:space="0" w:color="auto"/>
            </w:tcBorders>
          </w:tcPr>
          <w:p w14:paraId="73090543"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C1BDA1E"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31.3</w:t>
            </w:r>
          </w:p>
        </w:tc>
        <w:tc>
          <w:tcPr>
            <w:tcW w:w="7184" w:type="dxa"/>
            <w:tcBorders>
              <w:left w:val="nil"/>
            </w:tcBorders>
          </w:tcPr>
          <w:p w14:paraId="138B97A1"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31.3</w:t>
            </w:r>
          </w:p>
          <w:p w14:paraId="6D44B016" w14:textId="77777777" w:rsidR="002760D0" w:rsidRPr="00E33E9E" w:rsidRDefault="002760D0" w:rsidP="00292B1E">
            <w:pPr>
              <w:jc w:val="both"/>
              <w:rPr>
                <w:rFonts w:ascii="Book Antiqua" w:hAnsi="Book Antiqua" w:cs="Calibri"/>
                <w:b/>
                <w:bCs/>
                <w:sz w:val="20"/>
                <w:szCs w:val="20"/>
              </w:rPr>
            </w:pPr>
          </w:p>
          <w:p w14:paraId="7F242975"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CO-OPERATION WITH OTHER AGENCIES</w:t>
            </w:r>
          </w:p>
          <w:p w14:paraId="29577C3E"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The Contractor shall attend at his cost all the meeting with the Engineer-in-Charge and other Sub-Contractors for the Contract. The Contractor shall attend such meetings as and when required and fully co-operate, with such persons and agencies involved.</w:t>
            </w:r>
          </w:p>
          <w:p w14:paraId="1C46316A" w14:textId="77777777" w:rsidR="002760D0" w:rsidRPr="00E33E9E" w:rsidRDefault="002760D0" w:rsidP="00292B1E">
            <w:pPr>
              <w:ind w:left="-14" w:hanging="72"/>
              <w:jc w:val="both"/>
              <w:rPr>
                <w:rFonts w:ascii="Book Antiqua" w:hAnsi="Book Antiqua" w:cs="Arial"/>
                <w:b/>
                <w:sz w:val="20"/>
                <w:szCs w:val="20"/>
              </w:rPr>
            </w:pPr>
          </w:p>
        </w:tc>
      </w:tr>
      <w:tr w:rsidR="002760D0" w:rsidRPr="00E33E9E" w14:paraId="5767383B" w14:textId="77777777" w:rsidTr="00EA3B74">
        <w:tc>
          <w:tcPr>
            <w:tcW w:w="1461" w:type="dxa"/>
            <w:tcBorders>
              <w:right w:val="single" w:sz="4" w:space="0" w:color="auto"/>
            </w:tcBorders>
          </w:tcPr>
          <w:p w14:paraId="48E1F95D"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20283842"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32.4</w:t>
            </w:r>
          </w:p>
        </w:tc>
        <w:tc>
          <w:tcPr>
            <w:tcW w:w="7184" w:type="dxa"/>
            <w:tcBorders>
              <w:left w:val="nil"/>
            </w:tcBorders>
          </w:tcPr>
          <w:p w14:paraId="4202FCCA"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32.4</w:t>
            </w:r>
          </w:p>
          <w:p w14:paraId="07A8AFCC" w14:textId="77777777" w:rsidR="002760D0" w:rsidRPr="00E33E9E" w:rsidRDefault="002760D0" w:rsidP="00292B1E">
            <w:pPr>
              <w:jc w:val="both"/>
              <w:rPr>
                <w:rFonts w:ascii="Book Antiqua" w:hAnsi="Book Antiqua" w:cs="Calibri"/>
                <w:b/>
                <w:bCs/>
                <w:sz w:val="20"/>
                <w:szCs w:val="20"/>
              </w:rPr>
            </w:pPr>
          </w:p>
          <w:p w14:paraId="6D6CD37D"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The work will also be subjected to the inspection by the Chief Technical Examiner of the Chief Vigilance Commissioner (</w:t>
            </w:r>
            <w:smartTag w:uri="urn:schemas-microsoft-com:office:smarttags" w:element="stockticker">
              <w:r w:rsidRPr="00E33E9E">
                <w:rPr>
                  <w:rFonts w:ascii="Book Antiqua" w:hAnsi="Book Antiqua" w:cs="Calibri"/>
                  <w:sz w:val="20"/>
                  <w:szCs w:val="20"/>
                </w:rPr>
                <w:t>CVC</w:t>
              </w:r>
            </w:smartTag>
            <w:r w:rsidRPr="00E33E9E">
              <w:rPr>
                <w:rFonts w:ascii="Book Antiqua" w:hAnsi="Book Antiqua" w:cs="Calibri"/>
                <w:sz w:val="20"/>
                <w:szCs w:val="20"/>
              </w:rPr>
              <w:t>) and the Contractor shall make necessary arrangements whenever required for this inspection without any additional cost to the Owner.</w:t>
            </w:r>
          </w:p>
          <w:p w14:paraId="02FA4CF6" w14:textId="77777777" w:rsidR="002760D0" w:rsidRPr="00E33E9E" w:rsidRDefault="002760D0" w:rsidP="00292B1E">
            <w:pPr>
              <w:ind w:left="-14" w:hanging="72"/>
              <w:jc w:val="both"/>
              <w:rPr>
                <w:rFonts w:ascii="Book Antiqua" w:hAnsi="Book Antiqua" w:cs="Arial"/>
                <w:b/>
                <w:sz w:val="20"/>
                <w:szCs w:val="20"/>
              </w:rPr>
            </w:pPr>
          </w:p>
        </w:tc>
      </w:tr>
      <w:tr w:rsidR="002760D0" w:rsidRPr="00E33E9E" w14:paraId="324AFBAB" w14:textId="77777777" w:rsidTr="00EA3B74">
        <w:tc>
          <w:tcPr>
            <w:tcW w:w="1461" w:type="dxa"/>
            <w:tcBorders>
              <w:right w:val="single" w:sz="4" w:space="0" w:color="auto"/>
            </w:tcBorders>
          </w:tcPr>
          <w:p w14:paraId="2DE5187D"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8E930DA" w14:textId="77777777" w:rsidR="002760D0" w:rsidRPr="00E33E9E" w:rsidRDefault="002760D0" w:rsidP="00292B1E">
            <w:pPr>
              <w:jc w:val="both"/>
              <w:rPr>
                <w:rFonts w:ascii="Book Antiqua" w:hAnsi="Book Antiqua" w:cs="Arial"/>
                <w:sz w:val="20"/>
                <w:szCs w:val="20"/>
              </w:rPr>
            </w:pPr>
            <w:r w:rsidRPr="00E33E9E">
              <w:rPr>
                <w:rFonts w:ascii="Book Antiqua" w:hAnsi="Book Antiqua" w:cs="Calibri"/>
                <w:sz w:val="20"/>
                <w:szCs w:val="20"/>
              </w:rPr>
              <w:t>GCC 38.0</w:t>
            </w:r>
          </w:p>
        </w:tc>
        <w:tc>
          <w:tcPr>
            <w:tcW w:w="7184" w:type="dxa"/>
            <w:tcBorders>
              <w:left w:val="nil"/>
            </w:tcBorders>
          </w:tcPr>
          <w:p w14:paraId="3503F2F0" w14:textId="77777777" w:rsidR="002760D0" w:rsidRPr="00E33E9E" w:rsidRDefault="002760D0" w:rsidP="00F9391E">
            <w:pPr>
              <w:ind w:left="-14" w:hanging="72"/>
              <w:jc w:val="both"/>
              <w:rPr>
                <w:rFonts w:ascii="Book Antiqua" w:hAnsi="Book Antiqua" w:cs="Arial"/>
                <w:b/>
                <w:sz w:val="20"/>
                <w:szCs w:val="20"/>
              </w:rPr>
            </w:pPr>
            <w:r w:rsidRPr="00E33E9E">
              <w:rPr>
                <w:rFonts w:ascii="Book Antiqua" w:hAnsi="Book Antiqua" w:cs="Arial"/>
                <w:b/>
                <w:sz w:val="20"/>
                <w:szCs w:val="20"/>
              </w:rPr>
              <w:t>Replace the existing provision with the following:</w:t>
            </w:r>
          </w:p>
          <w:p w14:paraId="738BAF8F" w14:textId="77777777" w:rsidR="002760D0" w:rsidRPr="00E33E9E" w:rsidRDefault="002760D0" w:rsidP="00F9391E">
            <w:pPr>
              <w:ind w:left="-14" w:hanging="72"/>
              <w:jc w:val="both"/>
              <w:rPr>
                <w:rFonts w:ascii="Book Antiqua" w:hAnsi="Book Antiqua" w:cs="Arial"/>
                <w:bCs/>
                <w:sz w:val="20"/>
                <w:szCs w:val="20"/>
              </w:rPr>
            </w:pPr>
          </w:p>
          <w:p w14:paraId="7CC2472C" w14:textId="775AC4B1" w:rsidR="0047758D" w:rsidRPr="0047758D" w:rsidRDefault="002760D0" w:rsidP="0047758D">
            <w:pPr>
              <w:jc w:val="both"/>
              <w:rPr>
                <w:rFonts w:ascii="Book Antiqua" w:hAnsi="Book Antiqua"/>
                <w:sz w:val="20"/>
                <w:szCs w:val="20"/>
              </w:rPr>
            </w:pPr>
            <w:r w:rsidRPr="00E33E9E">
              <w:rPr>
                <w:rFonts w:ascii="Book Antiqua" w:hAnsi="Book Antiqua"/>
                <w:b/>
                <w:bCs/>
                <w:sz w:val="20"/>
                <w:szCs w:val="20"/>
              </w:rPr>
              <w:t>Liquidated Damages</w:t>
            </w:r>
            <w:r w:rsidR="0047758D">
              <w:rPr>
                <w:rFonts w:ascii="Book Antiqua" w:hAnsi="Book Antiqua"/>
                <w:b/>
                <w:bCs/>
                <w:sz w:val="20"/>
                <w:szCs w:val="20"/>
              </w:rPr>
              <w:t>:</w:t>
            </w:r>
            <w:r w:rsidR="0047758D">
              <w:t xml:space="preserve"> </w:t>
            </w:r>
            <w:r w:rsidR="00C7787D" w:rsidRPr="00C7787D">
              <w:rPr>
                <w:rFonts w:ascii="Book Antiqua" w:hAnsi="Book Antiqua"/>
                <w:sz w:val="20"/>
                <w:szCs w:val="20"/>
              </w:rPr>
              <w:t>Time is the essence of the Contract. If the Contractor fails to complete the work within the time specified in the Letter of Award or any extension granted thereof, the Contractor shall pay to the Owner as liquidated damages and not as penalty, a sum equivalent to 0.05% (zero point zero five percent) of the contract price payable thereon for each day of delay.  However, the amount of liquidated damages under the Contract shall be limited to a maximum of 05% (Five percent) of the total contract price. In case of any amendment to the contract, the Contract price, as amended, shall be the reference price for determining the value of Liquidated Damages</w:t>
            </w:r>
            <w:r w:rsidR="0047758D" w:rsidRPr="0047758D">
              <w:rPr>
                <w:rFonts w:ascii="Book Antiqua" w:hAnsi="Book Antiqua"/>
                <w:sz w:val="20"/>
                <w:szCs w:val="20"/>
              </w:rPr>
              <w:t>.</w:t>
            </w:r>
          </w:p>
          <w:p w14:paraId="44314B96" w14:textId="77777777" w:rsidR="0047758D" w:rsidRPr="0047758D" w:rsidRDefault="0047758D" w:rsidP="0047758D">
            <w:pPr>
              <w:jc w:val="both"/>
              <w:rPr>
                <w:rFonts w:ascii="Book Antiqua" w:hAnsi="Book Antiqua"/>
                <w:sz w:val="20"/>
                <w:szCs w:val="20"/>
              </w:rPr>
            </w:pPr>
          </w:p>
          <w:p w14:paraId="322D82D9"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In case of any amendment to the contract, the Contract price, as amended, shall be the reference price for determining the value of Liquidated Damages.</w:t>
            </w:r>
          </w:p>
          <w:p w14:paraId="17019201" w14:textId="77777777" w:rsidR="002760D0" w:rsidRPr="00E33E9E" w:rsidRDefault="0047758D" w:rsidP="0047758D">
            <w:pPr>
              <w:jc w:val="both"/>
              <w:rPr>
                <w:rFonts w:ascii="Book Antiqua" w:hAnsi="Book Antiqua"/>
                <w:b/>
                <w:bCs/>
                <w:sz w:val="20"/>
                <w:szCs w:val="20"/>
              </w:rPr>
            </w:pPr>
            <w:r w:rsidRPr="0047758D">
              <w:rPr>
                <w:rFonts w:ascii="Book Antiqua" w:hAnsi="Book Antiqua"/>
                <w:sz w:val="20"/>
                <w:szCs w:val="20"/>
              </w:rPr>
              <w:t>However, LD shall not be applicable, if the cause of the delay is not attributed to the supplier.</w:t>
            </w:r>
          </w:p>
        </w:tc>
      </w:tr>
      <w:tr w:rsidR="002760D0" w:rsidRPr="00E33E9E" w14:paraId="6CD0F2A1" w14:textId="77777777" w:rsidTr="00EA3B74">
        <w:tc>
          <w:tcPr>
            <w:tcW w:w="1461" w:type="dxa"/>
            <w:tcBorders>
              <w:right w:val="single" w:sz="4" w:space="0" w:color="auto"/>
            </w:tcBorders>
          </w:tcPr>
          <w:p w14:paraId="01A597A8"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8B7B4EA" w14:textId="77777777" w:rsidR="002760D0" w:rsidRPr="00E33E9E" w:rsidRDefault="002760D0" w:rsidP="004B06CE">
            <w:pPr>
              <w:jc w:val="both"/>
              <w:rPr>
                <w:rFonts w:ascii="Book Antiqua" w:hAnsi="Book Antiqua" w:cs="Arial"/>
                <w:sz w:val="20"/>
                <w:szCs w:val="20"/>
              </w:rPr>
            </w:pPr>
            <w:r w:rsidRPr="00E33E9E">
              <w:rPr>
                <w:rFonts w:ascii="Book Antiqua" w:hAnsi="Book Antiqua"/>
                <w:sz w:val="20"/>
                <w:szCs w:val="20"/>
              </w:rPr>
              <w:t>GCC 40.0</w:t>
            </w:r>
          </w:p>
        </w:tc>
        <w:tc>
          <w:tcPr>
            <w:tcW w:w="7184" w:type="dxa"/>
            <w:tcBorders>
              <w:left w:val="nil"/>
            </w:tcBorders>
          </w:tcPr>
          <w:p w14:paraId="4AA44748"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first para of GCC clause 40.0</w:t>
            </w:r>
          </w:p>
          <w:p w14:paraId="1B4F6508" w14:textId="77777777" w:rsidR="002760D0" w:rsidRPr="00E33E9E" w:rsidRDefault="002760D0" w:rsidP="00F9391E">
            <w:pPr>
              <w:jc w:val="both"/>
              <w:rPr>
                <w:rFonts w:ascii="Book Antiqua" w:hAnsi="Book Antiqua"/>
                <w:sz w:val="20"/>
                <w:szCs w:val="20"/>
              </w:rPr>
            </w:pPr>
          </w:p>
          <w:p w14:paraId="4FE3AF82" w14:textId="4CD5D38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Defect liability period shall be </w:t>
            </w:r>
            <w:r w:rsidR="009531BF">
              <w:rPr>
                <w:rFonts w:ascii="Book Antiqua" w:hAnsi="Book Antiqua" w:cs="Arial"/>
                <w:b/>
                <w:bCs/>
                <w:noProof/>
                <w:color w:val="0000FF"/>
                <w:sz w:val="20"/>
                <w:szCs w:val="20"/>
                <w:lang w:bidi="hi-IN"/>
              </w:rPr>
              <w:t>Three</w:t>
            </w:r>
            <w:r w:rsidRPr="00E33E9E">
              <w:rPr>
                <w:rFonts w:ascii="Book Antiqua" w:hAnsi="Book Antiqua" w:cs="Arial"/>
                <w:b/>
                <w:bCs/>
                <w:noProof/>
                <w:color w:val="0000FF"/>
                <w:sz w:val="20"/>
                <w:szCs w:val="20"/>
                <w:lang w:bidi="hi-IN"/>
              </w:rPr>
              <w:t xml:space="preserve"> (</w:t>
            </w:r>
            <w:r w:rsidR="00CD667D">
              <w:rPr>
                <w:rFonts w:ascii="Book Antiqua" w:hAnsi="Book Antiqua" w:cs="Arial"/>
                <w:b/>
                <w:bCs/>
                <w:noProof/>
                <w:color w:val="0000FF"/>
                <w:sz w:val="20"/>
                <w:szCs w:val="20"/>
                <w:lang w:bidi="hi-IN"/>
              </w:rPr>
              <w:t>0</w:t>
            </w:r>
            <w:r w:rsidR="009531BF">
              <w:rPr>
                <w:rFonts w:ascii="Book Antiqua" w:hAnsi="Book Antiqua" w:cs="Arial"/>
                <w:b/>
                <w:bCs/>
                <w:noProof/>
                <w:color w:val="0000FF"/>
                <w:sz w:val="20"/>
                <w:szCs w:val="20"/>
                <w:lang w:bidi="hi-IN"/>
              </w:rPr>
              <w:t>3</w:t>
            </w:r>
            <w:r w:rsidRPr="00E33E9E">
              <w:rPr>
                <w:rFonts w:ascii="Book Antiqua" w:hAnsi="Book Antiqua" w:cs="Arial"/>
                <w:b/>
                <w:bCs/>
                <w:noProof/>
                <w:color w:val="0000FF"/>
                <w:sz w:val="20"/>
                <w:szCs w:val="20"/>
                <w:lang w:bidi="hi-IN"/>
              </w:rPr>
              <w:t>) months from the date of Taking Over /Completion of Facilities</w:t>
            </w:r>
            <w:r w:rsidRPr="00E33E9E">
              <w:rPr>
                <w:rFonts w:ascii="Book Antiqua" w:hAnsi="Book Antiqua"/>
                <w:sz w:val="20"/>
                <w:szCs w:val="20"/>
              </w:rPr>
              <w:t xml:space="preserve"> from the date of successful completion of facilities and issuance of taking over certificate by Engineer In-charge.</w:t>
            </w:r>
          </w:p>
        </w:tc>
      </w:tr>
      <w:tr w:rsidR="002760D0" w:rsidRPr="00E33E9E" w14:paraId="76AB2F0D" w14:textId="77777777" w:rsidTr="00EA3B74">
        <w:tc>
          <w:tcPr>
            <w:tcW w:w="1461" w:type="dxa"/>
            <w:tcBorders>
              <w:right w:val="single" w:sz="4" w:space="0" w:color="auto"/>
            </w:tcBorders>
          </w:tcPr>
          <w:p w14:paraId="26F8F39D"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7A6A1E1"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44.2</w:t>
            </w:r>
          </w:p>
        </w:tc>
        <w:tc>
          <w:tcPr>
            <w:tcW w:w="7184" w:type="dxa"/>
            <w:tcBorders>
              <w:left w:val="nil"/>
            </w:tcBorders>
          </w:tcPr>
          <w:p w14:paraId="0E9D1865"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44.2</w:t>
            </w:r>
          </w:p>
          <w:p w14:paraId="3BBDA47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p w14:paraId="755C72C0" w14:textId="77777777" w:rsidR="002760D0" w:rsidRPr="00E33E9E" w:rsidRDefault="002760D0" w:rsidP="004B06CE">
            <w:pPr>
              <w:jc w:val="both"/>
              <w:rPr>
                <w:rFonts w:ascii="Book Antiqua" w:hAnsi="Book Antiqua"/>
                <w:b/>
                <w:bCs/>
                <w:color w:val="000000"/>
                <w:sz w:val="20"/>
                <w:szCs w:val="20"/>
              </w:rPr>
            </w:pPr>
          </w:p>
        </w:tc>
      </w:tr>
      <w:tr w:rsidR="002760D0" w:rsidRPr="00E33E9E" w14:paraId="36865068" w14:textId="77777777" w:rsidTr="00EA3B74">
        <w:tc>
          <w:tcPr>
            <w:tcW w:w="1461" w:type="dxa"/>
            <w:tcBorders>
              <w:right w:val="single" w:sz="4" w:space="0" w:color="auto"/>
            </w:tcBorders>
          </w:tcPr>
          <w:p w14:paraId="2038F6F1"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46640B6"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48.3</w:t>
            </w:r>
          </w:p>
        </w:tc>
        <w:tc>
          <w:tcPr>
            <w:tcW w:w="7184" w:type="dxa"/>
            <w:tcBorders>
              <w:left w:val="nil"/>
            </w:tcBorders>
          </w:tcPr>
          <w:p w14:paraId="21CD52B2"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48.3</w:t>
            </w:r>
          </w:p>
          <w:p w14:paraId="5CEA4291" w14:textId="77777777" w:rsidR="002760D0" w:rsidRPr="00E33E9E" w:rsidRDefault="002760D0" w:rsidP="004B06CE">
            <w:pPr>
              <w:jc w:val="both"/>
              <w:rPr>
                <w:rFonts w:ascii="Book Antiqua" w:hAnsi="Book Antiqua" w:cs="Calibri"/>
                <w:sz w:val="20"/>
                <w:szCs w:val="20"/>
              </w:rPr>
            </w:pPr>
          </w:p>
          <w:p w14:paraId="22088E98"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Risk and Cost</w:t>
            </w:r>
          </w:p>
          <w:p w14:paraId="3D530F7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2760D0" w:rsidRPr="00E33E9E" w14:paraId="79AE4727" w14:textId="77777777" w:rsidTr="00EA3B74">
        <w:tc>
          <w:tcPr>
            <w:tcW w:w="1461" w:type="dxa"/>
            <w:tcBorders>
              <w:right w:val="single" w:sz="4" w:space="0" w:color="auto"/>
            </w:tcBorders>
          </w:tcPr>
          <w:p w14:paraId="59C77461"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3C89BD5" w14:textId="77777777" w:rsidR="002760D0" w:rsidRPr="00E33E9E" w:rsidRDefault="002760D0" w:rsidP="00D80AFB">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520F181D" w14:textId="049384BD" w:rsidR="002760D0" w:rsidRPr="00E33E9E" w:rsidRDefault="002760D0" w:rsidP="00F9391E">
            <w:pPr>
              <w:jc w:val="both"/>
              <w:rPr>
                <w:rFonts w:ascii="Book Antiqua" w:hAnsi="Book Antiqua"/>
                <w:color w:val="000000"/>
                <w:sz w:val="20"/>
                <w:szCs w:val="20"/>
              </w:rPr>
            </w:pPr>
            <w:r w:rsidRPr="00E33E9E">
              <w:rPr>
                <w:rFonts w:ascii="Book Antiqua" w:hAnsi="Book Antiqua"/>
                <w:b/>
                <w:bCs/>
                <w:color w:val="000000"/>
                <w:sz w:val="20"/>
                <w:szCs w:val="20"/>
              </w:rPr>
              <w:t>Quantity Variation:</w:t>
            </w:r>
            <w:r w:rsidRPr="00E33E9E">
              <w:rPr>
                <w:rFonts w:ascii="Book Antiqua" w:hAnsi="Book Antiqua"/>
                <w:color w:val="000000"/>
                <w:sz w:val="20"/>
                <w:szCs w:val="20"/>
              </w:rPr>
              <w:t xml:space="preserve"> During execution of the contract, POWERGRID reserves the right to increase or decrease the quantity of individual item upto any extent. The overall limit of Quantity variation in the contract shall be upto (+/-) </w:t>
            </w:r>
            <w:r w:rsidR="001F6CDE">
              <w:rPr>
                <w:rFonts w:ascii="Book Antiqua" w:hAnsi="Book Antiqua" w:cs="Arial"/>
                <w:b/>
                <w:bCs/>
                <w:noProof/>
                <w:color w:val="0000FF"/>
                <w:sz w:val="20"/>
                <w:szCs w:val="20"/>
                <w:lang w:bidi="hi-IN"/>
              </w:rPr>
              <w:t>2</w:t>
            </w:r>
            <w:r w:rsidR="00A43266">
              <w:rPr>
                <w:rFonts w:ascii="Book Antiqua" w:hAnsi="Book Antiqua" w:cs="Arial"/>
                <w:b/>
                <w:bCs/>
                <w:noProof/>
                <w:color w:val="0000FF"/>
                <w:sz w:val="20"/>
                <w:szCs w:val="20"/>
                <w:lang w:bidi="hi-IN"/>
              </w:rPr>
              <w:t>5</w:t>
            </w:r>
            <w:r w:rsidRPr="00E33E9E">
              <w:rPr>
                <w:rFonts w:ascii="Book Antiqua" w:hAnsi="Book Antiqua" w:cs="Arial"/>
                <w:b/>
                <w:bCs/>
                <w:noProof/>
                <w:color w:val="0000FF"/>
                <w:sz w:val="20"/>
                <w:szCs w:val="20"/>
                <w:lang w:bidi="hi-IN"/>
              </w:rPr>
              <w:t>% (</w:t>
            </w:r>
            <w:r w:rsidR="001F6CDE">
              <w:rPr>
                <w:rFonts w:ascii="Book Antiqua" w:hAnsi="Book Antiqua" w:cs="Arial"/>
                <w:b/>
                <w:bCs/>
                <w:noProof/>
                <w:color w:val="0000FF"/>
                <w:sz w:val="20"/>
                <w:szCs w:val="20"/>
                <w:lang w:bidi="hi-IN"/>
              </w:rPr>
              <w:t>Twenty</w:t>
            </w:r>
            <w:r w:rsidR="00A43266">
              <w:rPr>
                <w:rFonts w:ascii="Book Antiqua" w:hAnsi="Book Antiqua" w:cs="Arial"/>
                <w:b/>
                <w:bCs/>
                <w:noProof/>
                <w:color w:val="0000FF"/>
                <w:sz w:val="20"/>
                <w:szCs w:val="20"/>
                <w:lang w:bidi="hi-IN"/>
              </w:rPr>
              <w:t>-Five</w:t>
            </w:r>
            <w:r w:rsidRPr="00E33E9E">
              <w:rPr>
                <w:rFonts w:ascii="Book Antiqua" w:hAnsi="Book Antiqua" w:cs="Arial"/>
                <w:b/>
                <w:bCs/>
                <w:noProof/>
                <w:color w:val="0000FF"/>
                <w:sz w:val="20"/>
                <w:szCs w:val="20"/>
                <w:lang w:bidi="hi-IN"/>
              </w:rPr>
              <w:t xml:space="preserve"> Percent)</w:t>
            </w:r>
            <w:r w:rsidRPr="00E33E9E">
              <w:rPr>
                <w:rFonts w:ascii="Book Antiqua" w:hAnsi="Book Antiqua"/>
                <w:color w:val="000000"/>
                <w:sz w:val="20"/>
                <w:szCs w:val="20"/>
              </w:rPr>
              <w:t xml:space="preserve"> of the Contract Price and there will not be any variation limit for individual items of the Contract. Thus, individual items may vary up to any extent. </w:t>
            </w:r>
          </w:p>
          <w:p w14:paraId="281CF34B" w14:textId="77777777" w:rsidR="002760D0" w:rsidRPr="00E33E9E" w:rsidRDefault="002760D0" w:rsidP="004B06CE">
            <w:pPr>
              <w:jc w:val="both"/>
              <w:rPr>
                <w:rFonts w:ascii="Book Antiqua" w:hAnsi="Book Antiqua" w:cs="Arial"/>
                <w:sz w:val="20"/>
                <w:szCs w:val="20"/>
              </w:rPr>
            </w:pPr>
            <w:r w:rsidRPr="00E33E9E">
              <w:rPr>
                <w:rFonts w:ascii="Book Antiqua" w:hAnsi="Book Antiqua"/>
                <w:color w:val="000000"/>
                <w:sz w:val="20"/>
                <w:szCs w:val="20"/>
              </w:rPr>
              <w:t>In case the overall contract price varies by more than above limit, all such items where executed quantity has varied by more than above quantity variation limit will be identified. The rates for all such items for the quantity in variance of above limit shall be determined as per Clause No. 15.0 of GCC.</w:t>
            </w:r>
          </w:p>
        </w:tc>
      </w:tr>
      <w:tr w:rsidR="002760D0" w:rsidRPr="00E33E9E" w14:paraId="110889E6" w14:textId="77777777" w:rsidTr="00EA3B74">
        <w:tc>
          <w:tcPr>
            <w:tcW w:w="1461" w:type="dxa"/>
            <w:tcBorders>
              <w:right w:val="single" w:sz="4" w:space="0" w:color="auto"/>
            </w:tcBorders>
          </w:tcPr>
          <w:p w14:paraId="2DECAB3D"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6B72179A" w14:textId="77777777" w:rsidR="002760D0" w:rsidRPr="00E33E9E" w:rsidRDefault="002760D0" w:rsidP="00F9391E">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130063FD" w14:textId="77777777" w:rsidR="002760D0" w:rsidRPr="00E33E9E" w:rsidRDefault="002760D0" w:rsidP="00F9391E">
            <w:pPr>
              <w:jc w:val="both"/>
              <w:rPr>
                <w:rFonts w:ascii="Book Antiqua" w:hAnsi="Book Antiqua"/>
                <w:b/>
                <w:bCs/>
                <w:sz w:val="20"/>
                <w:szCs w:val="20"/>
              </w:rPr>
            </w:pPr>
            <w:r w:rsidRPr="00E33E9E">
              <w:rPr>
                <w:rFonts w:ascii="Book Antiqua" w:hAnsi="Book Antiqua"/>
                <w:b/>
                <w:bCs/>
                <w:color w:val="000000"/>
                <w:sz w:val="20"/>
                <w:szCs w:val="20"/>
              </w:rPr>
              <w:t xml:space="preserve">Price Basis: </w:t>
            </w:r>
            <w:r w:rsidRPr="00E33E9E">
              <w:rPr>
                <w:rFonts w:ascii="Book Antiqua" w:hAnsi="Book Antiqua"/>
                <w:color w:val="000000"/>
                <w:sz w:val="20"/>
                <w:szCs w:val="20"/>
              </w:rPr>
              <w:t>All prices shall remain firm till the entire duration of contract, or any extension thereof, and no price variation shall be payable.</w:t>
            </w:r>
          </w:p>
        </w:tc>
      </w:tr>
      <w:tr w:rsidR="002760D0" w:rsidRPr="00E33E9E" w14:paraId="61F380DC" w14:textId="77777777" w:rsidTr="00EA3B74">
        <w:tc>
          <w:tcPr>
            <w:tcW w:w="1461" w:type="dxa"/>
            <w:tcBorders>
              <w:right w:val="single" w:sz="4" w:space="0" w:color="auto"/>
            </w:tcBorders>
          </w:tcPr>
          <w:p w14:paraId="0F9EFDBF"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61793CE9"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03229D27" w14:textId="77777777" w:rsidR="002760D0" w:rsidRPr="00E33E9E" w:rsidRDefault="002760D0" w:rsidP="00F9391E">
            <w:pPr>
              <w:ind w:hanging="108"/>
              <w:jc w:val="both"/>
              <w:rPr>
                <w:rFonts w:ascii="Book Antiqua" w:hAnsi="Book Antiqua"/>
                <w:b/>
                <w:bCs/>
                <w:sz w:val="20"/>
                <w:szCs w:val="20"/>
              </w:rPr>
            </w:pPr>
            <w:r w:rsidRPr="00E33E9E">
              <w:rPr>
                <w:rFonts w:ascii="Book Antiqua" w:hAnsi="Book Antiqua"/>
                <w:b/>
                <w:sz w:val="20"/>
                <w:szCs w:val="20"/>
              </w:rPr>
              <w:t xml:space="preserve">  STATUTORY REQUIREMENTS:</w:t>
            </w:r>
            <w:r w:rsidRPr="00E33E9E">
              <w:rPr>
                <w:rFonts w:ascii="Book Antiqua" w:hAnsi="Book Antiqua"/>
                <w:sz w:val="20"/>
                <w:szCs w:val="20"/>
              </w:rPr>
              <w:t xml:space="preserve"> All statutory requirements interalia including requisite insurances and Labour license (if applicable) as per Govt. of India laws, by-laws etc shall be complied by the contractor during the currency of the contract..</w:t>
            </w:r>
          </w:p>
        </w:tc>
      </w:tr>
      <w:tr w:rsidR="002760D0" w:rsidRPr="00E33E9E" w14:paraId="5732B2B0" w14:textId="77777777" w:rsidTr="00EA3B74">
        <w:tc>
          <w:tcPr>
            <w:tcW w:w="1461" w:type="dxa"/>
            <w:tcBorders>
              <w:right w:val="single" w:sz="4" w:space="0" w:color="auto"/>
            </w:tcBorders>
          </w:tcPr>
          <w:p w14:paraId="55A371C2"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7A4FF74A"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59</w:t>
            </w:r>
          </w:p>
        </w:tc>
        <w:tc>
          <w:tcPr>
            <w:tcW w:w="7184" w:type="dxa"/>
            <w:tcBorders>
              <w:left w:val="nil"/>
            </w:tcBorders>
          </w:tcPr>
          <w:p w14:paraId="68CECD96"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0B1EF7F" w14:textId="77777777" w:rsidR="002760D0" w:rsidRPr="00E33E9E" w:rsidRDefault="002760D0" w:rsidP="004B06CE">
            <w:pPr>
              <w:jc w:val="both"/>
              <w:rPr>
                <w:rFonts w:ascii="Book Antiqua" w:hAnsi="Book Antiqua" w:cs="Calibri"/>
                <w:b/>
                <w:bCs/>
                <w:sz w:val="20"/>
                <w:szCs w:val="20"/>
              </w:rPr>
            </w:pPr>
          </w:p>
          <w:p w14:paraId="253DCC95" w14:textId="77777777" w:rsidR="002760D0" w:rsidRPr="00E33E9E" w:rsidRDefault="002760D0" w:rsidP="004B06CE">
            <w:pPr>
              <w:ind w:left="488" w:hanging="488"/>
              <w:jc w:val="both"/>
              <w:rPr>
                <w:rFonts w:ascii="Book Antiqua" w:hAnsi="Book Antiqua" w:cs="Calibri"/>
                <w:b/>
                <w:bCs/>
                <w:sz w:val="20"/>
                <w:szCs w:val="20"/>
              </w:rPr>
            </w:pPr>
            <w:r w:rsidRPr="00E33E9E">
              <w:rPr>
                <w:rFonts w:ascii="Book Antiqua" w:hAnsi="Book Antiqua" w:cs="Calibri"/>
                <w:sz w:val="20"/>
                <w:szCs w:val="20"/>
              </w:rPr>
              <w:t>59.1</w:t>
            </w:r>
            <w:r w:rsidRPr="00E33E9E">
              <w:rPr>
                <w:rFonts w:ascii="Book Antiqua" w:hAnsi="Book Antiqua" w:cs="Calibri"/>
                <w:b/>
                <w:bCs/>
                <w:sz w:val="20"/>
                <w:szCs w:val="20"/>
              </w:rPr>
              <w:t xml:space="preserve"> </w:t>
            </w:r>
            <w:r w:rsidRPr="00E33E9E">
              <w:rPr>
                <w:rFonts w:ascii="Book Antiqua" w:hAnsi="Book Antiqua" w:cs="Calibri"/>
                <w:sz w:val="20"/>
                <w:szCs w:val="20"/>
              </w:rPr>
              <w:t>All disputes or differences in respect of which the decision, if any, of the Project Manager and/or the Head of the Implementing Authority has not become final or binding as aforesaid shall be settled by arbitration in the manner provided herein below:</w:t>
            </w:r>
            <w:r w:rsidRPr="00E33E9E">
              <w:rPr>
                <w:rFonts w:ascii="Book Antiqua" w:hAnsi="Book Antiqua" w:cs="Calibri"/>
                <w:b/>
                <w:bCs/>
                <w:sz w:val="20"/>
                <w:szCs w:val="20"/>
              </w:rPr>
              <w:t xml:space="preserve">  </w:t>
            </w:r>
          </w:p>
          <w:p w14:paraId="4EDE23C1" w14:textId="77777777" w:rsidR="002760D0" w:rsidRPr="00E33E9E" w:rsidRDefault="002760D0" w:rsidP="004B06CE">
            <w:pPr>
              <w:jc w:val="both"/>
              <w:rPr>
                <w:rFonts w:ascii="Book Antiqua" w:hAnsi="Book Antiqua" w:cs="Calibri"/>
                <w:b/>
                <w:bCs/>
                <w:sz w:val="20"/>
                <w:szCs w:val="20"/>
              </w:rPr>
            </w:pPr>
          </w:p>
          <w:p w14:paraId="3B0E82B9"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t>59.2</w:t>
            </w:r>
            <w:r w:rsidRPr="00E33E9E">
              <w:rPr>
                <w:rFonts w:ascii="Book Antiqua" w:hAnsi="Book Antiqua" w:cs="Calibri"/>
                <w:b/>
                <w:bCs/>
                <w:sz w:val="20"/>
                <w:szCs w:val="20"/>
              </w:rPr>
              <w:t xml:space="preserve"> </w:t>
            </w:r>
            <w:r w:rsidRPr="00E33E9E">
              <w:rPr>
                <w:rFonts w:ascii="Book Antiqua" w:hAnsi="Book Antiqua"/>
                <w:sz w:val="20"/>
                <w:szCs w:val="20"/>
              </w:rPr>
              <w:t>The arbitration shall be conducted by a sole arbitrator in case the amount of claim is less than Rs. 25 Crore and by three member arbitral tribunal in case the amount of claim is greater than Rs. 25 Crore.</w:t>
            </w:r>
            <w:r w:rsidRPr="00E33E9E">
              <w:rPr>
                <w:rFonts w:ascii="Book Antiqua" w:hAnsi="Book Antiqua" w:cs="Calibri"/>
                <w:sz w:val="20"/>
                <w:szCs w:val="20"/>
              </w:rPr>
              <w:t xml:space="preserve">  </w:t>
            </w:r>
          </w:p>
          <w:p w14:paraId="36B9C45B" w14:textId="77777777" w:rsidR="002760D0" w:rsidRPr="00E33E9E" w:rsidRDefault="002760D0" w:rsidP="004B06CE">
            <w:pPr>
              <w:ind w:left="488"/>
              <w:jc w:val="both"/>
              <w:rPr>
                <w:rFonts w:ascii="Book Antiqua" w:hAnsi="Book Antiqua"/>
                <w:sz w:val="20"/>
                <w:szCs w:val="20"/>
                <w:u w:val="single"/>
              </w:rPr>
            </w:pPr>
            <w:r w:rsidRPr="00E33E9E">
              <w:rPr>
                <w:rFonts w:ascii="Book Antiqua" w:hAnsi="Book Antiqua"/>
                <w:sz w:val="20"/>
                <w:szCs w:val="20"/>
                <w:u w:val="single"/>
              </w:rPr>
              <w:t xml:space="preserve">Sole Arbitration </w:t>
            </w:r>
          </w:p>
          <w:p w14:paraId="0FAEA609" w14:textId="77777777" w:rsidR="002760D0" w:rsidRPr="00E33E9E" w:rsidRDefault="002760D0" w:rsidP="004B06CE">
            <w:pPr>
              <w:ind w:left="488"/>
              <w:jc w:val="both"/>
              <w:rPr>
                <w:rFonts w:ascii="Book Antiqua" w:hAnsi="Book Antiqua" w:cs="Calibri"/>
                <w:sz w:val="20"/>
                <w:szCs w:val="20"/>
              </w:rPr>
            </w:pPr>
            <w:r w:rsidRPr="00E33E9E">
              <w:rPr>
                <w:rFonts w:ascii="Book Antiqua" w:hAnsi="Book Antiqua"/>
                <w:sz w:val="20"/>
                <w:szCs w:val="20"/>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3A246BFB"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t xml:space="preserve">       </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2760D0" w:rsidRPr="00E33E9E" w14:paraId="1C5A5850" w14:textId="77777777" w:rsidTr="00E83A35">
              <w:trPr>
                <w:trHeight w:val="489"/>
              </w:trPr>
              <w:tc>
                <w:tcPr>
                  <w:tcW w:w="596" w:type="dxa"/>
                </w:tcPr>
                <w:p w14:paraId="224F455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Sl no:</w:t>
                  </w:r>
                </w:p>
              </w:tc>
              <w:tc>
                <w:tcPr>
                  <w:tcW w:w="1953" w:type="dxa"/>
                </w:tcPr>
                <w:p w14:paraId="5622F2B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Claim amount </w:t>
                  </w:r>
                </w:p>
              </w:tc>
              <w:tc>
                <w:tcPr>
                  <w:tcW w:w="3926" w:type="dxa"/>
                </w:tcPr>
                <w:p w14:paraId="15C547F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 Work Experience/</w:t>
                  </w:r>
                </w:p>
                <w:p w14:paraId="4C66BC80"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Qualifications  </w:t>
                  </w:r>
                </w:p>
              </w:tc>
            </w:tr>
            <w:tr w:rsidR="002760D0" w:rsidRPr="00E33E9E" w14:paraId="5BAEC148" w14:textId="77777777" w:rsidTr="00E83A35">
              <w:trPr>
                <w:trHeight w:val="747"/>
              </w:trPr>
              <w:tc>
                <w:tcPr>
                  <w:tcW w:w="596" w:type="dxa"/>
                </w:tcPr>
                <w:p w14:paraId="50FAB86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1</w:t>
                  </w:r>
                </w:p>
              </w:tc>
              <w:tc>
                <w:tcPr>
                  <w:tcW w:w="1953" w:type="dxa"/>
                </w:tcPr>
                <w:p w14:paraId="3D81EC63"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&lt; Rs. 10 Crore</w:t>
                  </w:r>
                </w:p>
              </w:tc>
              <w:tc>
                <w:tcPr>
                  <w:tcW w:w="3926" w:type="dxa"/>
                </w:tcPr>
                <w:p w14:paraId="3C56740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Sole arbitrator-Retired Senior Executives of PSUs other than POWERGRID/Retired Distt Judges/ High Court Judges. </w:t>
                  </w:r>
                </w:p>
              </w:tc>
            </w:tr>
            <w:tr w:rsidR="002760D0" w:rsidRPr="00E33E9E" w14:paraId="607DCA7F" w14:textId="77777777" w:rsidTr="00E83A35">
              <w:trPr>
                <w:trHeight w:val="489"/>
              </w:trPr>
              <w:tc>
                <w:tcPr>
                  <w:tcW w:w="596" w:type="dxa"/>
                </w:tcPr>
                <w:p w14:paraId="5A39C79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2</w:t>
                  </w:r>
                </w:p>
              </w:tc>
              <w:tc>
                <w:tcPr>
                  <w:tcW w:w="1953" w:type="dxa"/>
                </w:tcPr>
                <w:p w14:paraId="75AABCED"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Rs.10 Crore- Rs.25 Crore</w:t>
                  </w:r>
                </w:p>
              </w:tc>
              <w:tc>
                <w:tcPr>
                  <w:tcW w:w="3926" w:type="dxa"/>
                </w:tcPr>
                <w:p w14:paraId="321EBE7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Sole arbitrator- Retired High Court/Supreme Court  Judges</w:t>
                  </w:r>
                </w:p>
              </w:tc>
            </w:tr>
          </w:tbl>
          <w:p w14:paraId="54CE6039" w14:textId="77777777" w:rsidR="002760D0" w:rsidRPr="00E33E9E" w:rsidRDefault="002760D0" w:rsidP="004B06CE">
            <w:pPr>
              <w:numPr>
                <w:ilvl w:val="0"/>
                <w:numId w:val="35"/>
              </w:numPr>
              <w:jc w:val="both"/>
              <w:rPr>
                <w:rFonts w:ascii="Book Antiqua" w:hAnsi="Book Antiqua"/>
                <w:sz w:val="20"/>
                <w:szCs w:val="20"/>
              </w:rPr>
            </w:pPr>
            <w:r w:rsidRPr="00E33E9E">
              <w:rPr>
                <w:rFonts w:ascii="Book Antiqua" w:hAnsi="Book Antiqua"/>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C4E4EBD" w14:textId="77777777" w:rsidR="002760D0" w:rsidRPr="00E33E9E" w:rsidRDefault="002760D0" w:rsidP="004B06CE">
            <w:pPr>
              <w:ind w:left="720"/>
              <w:jc w:val="both"/>
              <w:rPr>
                <w:rFonts w:ascii="Book Antiqua" w:hAnsi="Book Antiqua"/>
                <w:b/>
                <w:bCs/>
                <w:sz w:val="20"/>
                <w:szCs w:val="20"/>
              </w:rPr>
            </w:pPr>
          </w:p>
          <w:p w14:paraId="332F6EF2" w14:textId="77777777" w:rsidR="002760D0" w:rsidRPr="00E33E9E" w:rsidRDefault="002760D0" w:rsidP="004B06CE">
            <w:pPr>
              <w:numPr>
                <w:ilvl w:val="0"/>
                <w:numId w:val="35"/>
              </w:numPr>
              <w:jc w:val="both"/>
              <w:rPr>
                <w:rFonts w:ascii="Book Antiqua" w:hAnsi="Book Antiqua"/>
                <w:sz w:val="20"/>
                <w:szCs w:val="20"/>
              </w:rPr>
            </w:pPr>
            <w:r w:rsidRPr="00E33E9E">
              <w:rPr>
                <w:rFonts w:ascii="Book Antiqua" w:hAnsi="Book Antiqua"/>
                <w:sz w:val="20"/>
                <w:szCs w:val="20"/>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DBFFBED" w14:textId="77777777" w:rsidR="002760D0" w:rsidRPr="00E33E9E" w:rsidRDefault="002760D0" w:rsidP="004B06CE">
            <w:pPr>
              <w:ind w:left="720"/>
              <w:jc w:val="both"/>
              <w:rPr>
                <w:rFonts w:ascii="Book Antiqua" w:hAnsi="Book Antiqua"/>
                <w:b/>
                <w:bCs/>
                <w:sz w:val="20"/>
                <w:szCs w:val="20"/>
              </w:rPr>
            </w:pPr>
          </w:p>
          <w:p w14:paraId="09308DEA" w14:textId="77777777" w:rsidR="002760D0" w:rsidRPr="00E33E9E" w:rsidRDefault="002760D0" w:rsidP="004B06CE">
            <w:pPr>
              <w:ind w:left="398" w:firstLine="18"/>
              <w:jc w:val="both"/>
              <w:rPr>
                <w:rFonts w:ascii="Book Antiqua" w:hAnsi="Book Antiqua"/>
                <w:sz w:val="20"/>
                <w:szCs w:val="20"/>
              </w:rPr>
            </w:pPr>
            <w:r w:rsidRPr="00E33E9E">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26C1032E" w14:textId="77777777" w:rsidR="002760D0" w:rsidRPr="00E33E9E" w:rsidRDefault="002760D0" w:rsidP="004B06CE">
            <w:pPr>
              <w:ind w:left="398" w:firstLine="18"/>
              <w:jc w:val="both"/>
              <w:rPr>
                <w:rFonts w:ascii="Book Antiqua" w:hAnsi="Book Antiqua"/>
                <w:sz w:val="20"/>
                <w:szCs w:val="20"/>
              </w:rPr>
            </w:pPr>
          </w:p>
          <w:p w14:paraId="55A3C5E4" w14:textId="77777777" w:rsidR="002760D0" w:rsidRPr="00E33E9E" w:rsidRDefault="002760D0" w:rsidP="004B06CE">
            <w:pPr>
              <w:ind w:left="398"/>
              <w:jc w:val="both"/>
              <w:rPr>
                <w:rFonts w:ascii="Book Antiqua" w:hAnsi="Book Antiqua"/>
                <w:sz w:val="20"/>
                <w:szCs w:val="20"/>
                <w:u w:val="single"/>
              </w:rPr>
            </w:pPr>
            <w:r w:rsidRPr="00E33E9E">
              <w:rPr>
                <w:rFonts w:ascii="Book Antiqua" w:hAnsi="Book Antiqua"/>
                <w:sz w:val="20"/>
                <w:szCs w:val="20"/>
                <w:u w:val="single"/>
              </w:rPr>
              <w:t>Three member arbitral tribunal</w:t>
            </w:r>
          </w:p>
          <w:p w14:paraId="06EB8EED" w14:textId="77777777" w:rsidR="002760D0" w:rsidRPr="00E33E9E" w:rsidRDefault="002760D0" w:rsidP="004B06CE">
            <w:pPr>
              <w:ind w:left="398"/>
              <w:jc w:val="both"/>
              <w:rPr>
                <w:rFonts w:ascii="Book Antiqua" w:hAnsi="Book Antiqua"/>
                <w:sz w:val="20"/>
                <w:szCs w:val="20"/>
                <w:u w:val="single"/>
              </w:rPr>
            </w:pPr>
          </w:p>
          <w:p w14:paraId="15D6DE6F" w14:textId="77777777" w:rsidR="002760D0" w:rsidRPr="00E33E9E" w:rsidRDefault="002760D0" w:rsidP="004B06CE">
            <w:pPr>
              <w:ind w:left="398" w:firstLine="18"/>
              <w:jc w:val="both"/>
              <w:rPr>
                <w:rFonts w:ascii="Book Antiqua" w:hAnsi="Book Antiqua"/>
                <w:sz w:val="20"/>
                <w:szCs w:val="20"/>
              </w:rPr>
            </w:pPr>
            <w:r w:rsidRPr="00E33E9E">
              <w:rPr>
                <w:rFonts w:ascii="Book Antiqua" w:hAnsi="Book Antiqua"/>
                <w:sz w:val="20"/>
                <w:szCs w:val="20"/>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6F2014F9" w14:textId="77777777" w:rsidR="002760D0" w:rsidRPr="00E33E9E" w:rsidRDefault="002760D0" w:rsidP="004B06CE">
            <w:pPr>
              <w:ind w:left="488" w:hanging="450"/>
              <w:jc w:val="both"/>
              <w:rPr>
                <w:rFonts w:ascii="Book Antiqua" w:hAnsi="Book Antiqua" w:cs="Calibri"/>
                <w:sz w:val="20"/>
                <w:szCs w:val="20"/>
              </w:rPr>
            </w:pPr>
          </w:p>
          <w:p w14:paraId="3CD18DB1" w14:textId="77777777" w:rsidR="002760D0" w:rsidRPr="00E33E9E" w:rsidRDefault="002760D0" w:rsidP="004B06CE">
            <w:pPr>
              <w:ind w:left="398" w:hanging="450"/>
              <w:jc w:val="both"/>
              <w:rPr>
                <w:rFonts w:ascii="Book Antiqua" w:hAnsi="Book Antiqua"/>
                <w:sz w:val="20"/>
                <w:szCs w:val="20"/>
              </w:rPr>
            </w:pPr>
            <w:r w:rsidRPr="00E33E9E">
              <w:rPr>
                <w:rFonts w:ascii="Book Antiqua" w:hAnsi="Book Antiqua" w:cs="Calibri"/>
                <w:sz w:val="20"/>
                <w:szCs w:val="20"/>
              </w:rPr>
              <w:t>59.3</w:t>
            </w:r>
            <w:r w:rsidRPr="00E33E9E">
              <w:rPr>
                <w:rFonts w:ascii="Book Antiqua" w:hAnsi="Book Antiqua" w:cs="Calibri"/>
                <w:b/>
                <w:bCs/>
                <w:sz w:val="20"/>
                <w:szCs w:val="20"/>
              </w:rPr>
              <w:t xml:space="preserve"> </w:t>
            </w:r>
            <w:r w:rsidRPr="00E33E9E">
              <w:rPr>
                <w:rFonts w:ascii="Book Antiqua" w:hAnsi="Book Antiqua"/>
                <w:sz w:val="20"/>
                <w:szCs w:val="20"/>
              </w:rPr>
              <w:t xml:space="preserve">The cost of arbitral proceedings inter-alia including the Arbitrators’ fee, logistics and any other charges shall be equally shared by both parties. </w:t>
            </w:r>
          </w:p>
          <w:p w14:paraId="4E35953E" w14:textId="77777777" w:rsidR="002760D0" w:rsidRPr="00E33E9E" w:rsidRDefault="002760D0" w:rsidP="004B06CE">
            <w:pPr>
              <w:ind w:left="398"/>
              <w:jc w:val="both"/>
              <w:rPr>
                <w:rFonts w:ascii="Book Antiqua" w:hAnsi="Book Antiqua"/>
                <w:sz w:val="20"/>
                <w:szCs w:val="20"/>
              </w:rPr>
            </w:pPr>
            <w:r w:rsidRPr="00E33E9E">
              <w:rPr>
                <w:rFonts w:ascii="Book Antiqua" w:hAnsi="Book Antiqua"/>
                <w:sz w:val="20"/>
                <w:szCs w:val="20"/>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8AB5279" w14:textId="77777777" w:rsidR="002760D0" w:rsidRPr="00E33E9E" w:rsidRDefault="002760D0" w:rsidP="004B06CE">
            <w:pPr>
              <w:jc w:val="both"/>
              <w:rPr>
                <w:rFonts w:ascii="Book Antiqua" w:hAnsi="Book Antiqua" w:cs="Calibri"/>
                <w:b/>
                <w:bCs/>
                <w:sz w:val="20"/>
                <w:szCs w:val="20"/>
              </w:rPr>
            </w:pPr>
          </w:p>
          <w:p w14:paraId="5F87DBD3" w14:textId="77777777" w:rsidR="002760D0" w:rsidRPr="00E33E9E" w:rsidRDefault="002760D0" w:rsidP="004B06CE">
            <w:pPr>
              <w:ind w:left="488" w:hanging="488"/>
              <w:jc w:val="both"/>
              <w:rPr>
                <w:rFonts w:ascii="Book Antiqua" w:hAnsi="Book Antiqua" w:cs="Calibri"/>
                <w:sz w:val="20"/>
                <w:szCs w:val="20"/>
              </w:rPr>
            </w:pPr>
            <w:r w:rsidRPr="00E33E9E">
              <w:rPr>
                <w:rFonts w:ascii="Book Antiqua" w:hAnsi="Book Antiqua" w:cs="Calibri"/>
                <w:sz w:val="20"/>
                <w:szCs w:val="20"/>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7A090ED5" w14:textId="77777777" w:rsidR="002760D0" w:rsidRPr="00E33E9E" w:rsidRDefault="002760D0" w:rsidP="004B06CE">
            <w:pPr>
              <w:jc w:val="both"/>
              <w:rPr>
                <w:rFonts w:ascii="Book Antiqua" w:hAnsi="Book Antiqua" w:cs="Calibri"/>
                <w:b/>
                <w:bCs/>
                <w:sz w:val="20"/>
                <w:szCs w:val="20"/>
              </w:rPr>
            </w:pPr>
          </w:p>
          <w:p w14:paraId="488AF1C5" w14:textId="77777777" w:rsidR="002760D0" w:rsidRPr="00E33E9E" w:rsidRDefault="002760D0" w:rsidP="004B06CE">
            <w:pPr>
              <w:ind w:left="488" w:hanging="488"/>
              <w:jc w:val="both"/>
              <w:rPr>
                <w:rFonts w:ascii="Book Antiqua" w:hAnsi="Book Antiqua" w:cs="Calibri"/>
                <w:sz w:val="20"/>
                <w:szCs w:val="20"/>
              </w:rPr>
            </w:pPr>
            <w:r w:rsidRPr="00E33E9E">
              <w:rPr>
                <w:rFonts w:ascii="Book Antiqua" w:hAnsi="Book Antiqua" w:cs="Calibri"/>
                <w:sz w:val="20"/>
                <w:szCs w:val="20"/>
              </w:rPr>
              <w:t>59.5</w:t>
            </w:r>
            <w:r w:rsidRPr="00E33E9E">
              <w:rPr>
                <w:rFonts w:ascii="Book Antiqua" w:hAnsi="Book Antiqua" w:cs="Calibri"/>
                <w:b/>
                <w:bCs/>
                <w:sz w:val="20"/>
                <w:szCs w:val="20"/>
              </w:rPr>
              <w:t xml:space="preserve"> </w:t>
            </w:r>
            <w:r w:rsidRPr="00E33E9E">
              <w:rPr>
                <w:rFonts w:ascii="Book Antiqua" w:hAnsi="Book Antiqua"/>
                <w:sz w:val="20"/>
                <w:szCs w:val="20"/>
              </w:rPr>
              <w:t xml:space="preserve">The decision of </w:t>
            </w:r>
            <w:r w:rsidRPr="00E33E9E">
              <w:rPr>
                <w:rFonts w:ascii="Book Antiqua" w:hAnsi="Book Antiqua"/>
                <w:b/>
                <w:bCs/>
                <w:sz w:val="20"/>
                <w:szCs w:val="20"/>
              </w:rPr>
              <w:t>the sole arbitrator/</w:t>
            </w:r>
            <w:r w:rsidRPr="00E33E9E">
              <w:rPr>
                <w:rFonts w:ascii="Book Antiqua" w:hAnsi="Book Antiqua"/>
                <w:sz w:val="20"/>
                <w:szCs w:val="20"/>
              </w:rPr>
              <w:t xml:space="preserve"> </w:t>
            </w:r>
            <w:r w:rsidRPr="00E33E9E">
              <w:rPr>
                <w:rFonts w:ascii="Book Antiqua" w:hAnsi="Book Antiqua"/>
                <w:b/>
                <w:bCs/>
                <w:sz w:val="20"/>
                <w:szCs w:val="20"/>
              </w:rPr>
              <w:t>the majority of the arbitrators</w:t>
            </w:r>
            <w:r w:rsidRPr="00E33E9E">
              <w:rPr>
                <w:rFonts w:ascii="Book Antiqua" w:hAnsi="Book Antiqua"/>
                <w:sz w:val="20"/>
                <w:szCs w:val="20"/>
              </w:rPr>
              <w:t xml:space="preserve">, </w:t>
            </w:r>
            <w:r w:rsidRPr="00E33E9E">
              <w:rPr>
                <w:rFonts w:ascii="Book Antiqua" w:hAnsi="Book Antiqua"/>
                <w:b/>
                <w:bCs/>
                <w:sz w:val="20"/>
                <w:szCs w:val="20"/>
              </w:rPr>
              <w:t>as the case may be</w:t>
            </w:r>
            <w:r w:rsidRPr="00E33E9E">
              <w:rPr>
                <w:rFonts w:ascii="Book Antiqua" w:hAnsi="Book Antiqua"/>
                <w:sz w:val="20"/>
                <w:szCs w:val="20"/>
              </w:rPr>
              <w:t xml:space="preserve">, shall be final and binding upon the parties. In the event of any of the </w:t>
            </w:r>
            <w:r w:rsidRPr="00E33E9E">
              <w:rPr>
                <w:rFonts w:ascii="Book Antiqua" w:hAnsi="Book Antiqua"/>
                <w:b/>
                <w:bCs/>
                <w:sz w:val="20"/>
                <w:szCs w:val="20"/>
              </w:rPr>
              <w:t>sole arbitrator/</w:t>
            </w:r>
            <w:r w:rsidRPr="00E33E9E">
              <w:rPr>
                <w:rFonts w:ascii="Book Antiqua" w:hAnsi="Book Antiqua"/>
                <w:sz w:val="20"/>
                <w:szCs w:val="20"/>
              </w:rPr>
              <w:t xml:space="preserve"> </w:t>
            </w:r>
            <w:r w:rsidRPr="00E33E9E">
              <w:rPr>
                <w:rFonts w:ascii="Book Antiqua" w:hAnsi="Book Antiqua"/>
                <w:b/>
                <w:bCs/>
                <w:sz w:val="20"/>
                <w:szCs w:val="20"/>
              </w:rPr>
              <w:t>any of the</w:t>
            </w:r>
            <w:r w:rsidRPr="00E33E9E">
              <w:rPr>
                <w:rFonts w:ascii="Book Antiqua" w:hAnsi="Book Antiqua"/>
                <w:sz w:val="20"/>
                <w:szCs w:val="20"/>
              </w:rPr>
              <w:t xml:space="preserve"> </w:t>
            </w:r>
            <w:r w:rsidRPr="00E33E9E">
              <w:rPr>
                <w:rFonts w:ascii="Book Antiqua" w:hAnsi="Book Antiqua"/>
                <w:b/>
                <w:bCs/>
                <w:sz w:val="20"/>
                <w:szCs w:val="20"/>
              </w:rPr>
              <w:t>aforesaid arbitrators</w:t>
            </w:r>
            <w:r w:rsidRPr="00E33E9E">
              <w:rPr>
                <w:rFonts w:ascii="Book Antiqua" w:hAnsi="Book Antiqua"/>
                <w:sz w:val="20"/>
                <w:szCs w:val="20"/>
              </w:rPr>
              <w:t xml:space="preserve"> dying, neglecting, resigning or being unable to act for any reason, it will be lawful for the </w:t>
            </w:r>
            <w:r w:rsidRPr="00E33E9E">
              <w:rPr>
                <w:rFonts w:ascii="Book Antiqua" w:hAnsi="Book Antiqua"/>
                <w:b/>
                <w:bCs/>
                <w:sz w:val="20"/>
                <w:szCs w:val="20"/>
              </w:rPr>
              <w:t>parties to nominate another sole arbitrator/ another arbitrator in place of the outgoing arbitrator</w:t>
            </w:r>
            <w:r w:rsidRPr="00E33E9E">
              <w:rPr>
                <w:rFonts w:ascii="Book Antiqua" w:hAnsi="Book Antiqua"/>
                <w:sz w:val="20"/>
                <w:szCs w:val="20"/>
              </w:rPr>
              <w:t>.</w:t>
            </w:r>
            <w:r w:rsidRPr="00E33E9E">
              <w:rPr>
                <w:rFonts w:ascii="Book Antiqua" w:hAnsi="Book Antiqua" w:cs="Calibri"/>
                <w:sz w:val="20"/>
                <w:szCs w:val="20"/>
              </w:rPr>
              <w:t xml:space="preserve">  </w:t>
            </w:r>
          </w:p>
          <w:p w14:paraId="1569FE17" w14:textId="77777777" w:rsidR="002760D0" w:rsidRPr="00E33E9E" w:rsidRDefault="002760D0" w:rsidP="004B06CE">
            <w:pPr>
              <w:ind w:left="488" w:hanging="488"/>
              <w:jc w:val="both"/>
              <w:rPr>
                <w:rFonts w:ascii="Book Antiqua" w:hAnsi="Book Antiqua" w:cs="Calibri"/>
                <w:b/>
                <w:bCs/>
                <w:sz w:val="20"/>
                <w:szCs w:val="20"/>
              </w:rPr>
            </w:pPr>
          </w:p>
          <w:p w14:paraId="1E4584EF" w14:textId="77777777" w:rsidR="002760D0" w:rsidRPr="00E33E9E" w:rsidRDefault="002760D0" w:rsidP="004B06CE">
            <w:pPr>
              <w:ind w:left="612" w:hanging="720"/>
              <w:jc w:val="both"/>
              <w:rPr>
                <w:rFonts w:ascii="Book Antiqua" w:hAnsi="Book Antiqua"/>
                <w:b/>
                <w:bCs/>
                <w:sz w:val="20"/>
                <w:szCs w:val="20"/>
              </w:rPr>
            </w:pPr>
            <w:r w:rsidRPr="00E33E9E">
              <w:rPr>
                <w:rFonts w:ascii="Book Antiqua" w:hAnsi="Book Antiqua" w:cs="Calibri"/>
                <w:sz w:val="20"/>
                <w:szCs w:val="20"/>
              </w:rPr>
              <w:t>59.6</w:t>
            </w:r>
            <w:r w:rsidRPr="00E33E9E">
              <w:rPr>
                <w:rFonts w:ascii="Book Antiqua" w:hAnsi="Book Antiqua" w:cs="Calibri"/>
                <w:b/>
                <w:bCs/>
                <w:sz w:val="20"/>
                <w:szCs w:val="20"/>
              </w:rPr>
              <w:t xml:space="preserve"> </w:t>
            </w:r>
            <w:r w:rsidRPr="00E33E9E">
              <w:rPr>
                <w:rFonts w:ascii="Book Antiqua" w:hAnsi="Book Antiqua"/>
                <w:b/>
                <w:bCs/>
                <w:sz w:val="20"/>
                <w:szCs w:val="20"/>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6C0990B9" w14:textId="77777777" w:rsidR="002760D0" w:rsidRPr="00E33E9E" w:rsidRDefault="002760D0" w:rsidP="004B06CE">
            <w:pPr>
              <w:ind w:left="612" w:hanging="720"/>
              <w:jc w:val="both"/>
              <w:rPr>
                <w:rFonts w:ascii="Book Antiqua" w:hAnsi="Book Antiqua"/>
                <w:b/>
                <w:bCs/>
                <w:sz w:val="20"/>
                <w:szCs w:val="20"/>
              </w:rPr>
            </w:pPr>
          </w:p>
          <w:p w14:paraId="4602097C" w14:textId="77777777" w:rsidR="002760D0" w:rsidRPr="00E33E9E" w:rsidRDefault="002760D0" w:rsidP="004B06CE">
            <w:pPr>
              <w:ind w:left="612" w:hanging="720"/>
              <w:jc w:val="both"/>
              <w:rPr>
                <w:rFonts w:ascii="Book Antiqua" w:hAnsi="Book Antiqua"/>
                <w:b/>
                <w:bCs/>
                <w:sz w:val="20"/>
                <w:szCs w:val="20"/>
              </w:rPr>
            </w:pPr>
            <w:r w:rsidRPr="00E33E9E">
              <w:rPr>
                <w:rFonts w:ascii="Book Antiqua" w:hAnsi="Book Antiqua"/>
                <w:b/>
                <w:bCs/>
                <w:sz w:val="20"/>
                <w:szCs w:val="20"/>
              </w:rPr>
              <w:t>59.7</w:t>
            </w:r>
            <w:r w:rsidRPr="00E33E9E">
              <w:rPr>
                <w:rFonts w:ascii="Book Antiqua" w:hAnsi="Book Antiqua"/>
                <w:sz w:val="20"/>
                <w:szCs w:val="20"/>
              </w:rPr>
              <w:t xml:space="preserve">  </w:t>
            </w:r>
            <w:r w:rsidRPr="00E33E9E">
              <w:rPr>
                <w:rFonts w:ascii="Book Antiqua" w:hAnsi="Book Antiqua"/>
                <w:b/>
                <w:bCs/>
                <w:sz w:val="20"/>
                <w:szCs w:val="20"/>
              </w:rPr>
              <w:t>During settlement of disputes and arbitration proceedings, both parties shall be obliged to carry out their respective obligations under the contract.</w:t>
            </w:r>
          </w:p>
        </w:tc>
      </w:tr>
      <w:tr w:rsidR="002760D0" w:rsidRPr="00E33E9E" w14:paraId="114489B9" w14:textId="77777777" w:rsidTr="00EA3B74">
        <w:tc>
          <w:tcPr>
            <w:tcW w:w="1461" w:type="dxa"/>
            <w:tcBorders>
              <w:right w:val="single" w:sz="4" w:space="0" w:color="auto"/>
            </w:tcBorders>
          </w:tcPr>
          <w:p w14:paraId="4EFDDF35"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7C68C2DA"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62.0</w:t>
            </w:r>
          </w:p>
        </w:tc>
        <w:tc>
          <w:tcPr>
            <w:tcW w:w="7184" w:type="dxa"/>
            <w:tcBorders>
              <w:left w:val="nil"/>
            </w:tcBorders>
          </w:tcPr>
          <w:p w14:paraId="5A0813CA"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62.0</w:t>
            </w:r>
          </w:p>
          <w:p w14:paraId="02EC0A1F" w14:textId="77777777" w:rsidR="002760D0" w:rsidRPr="00E33E9E" w:rsidRDefault="002760D0" w:rsidP="004B06CE">
            <w:pPr>
              <w:jc w:val="both"/>
              <w:rPr>
                <w:rFonts w:ascii="Book Antiqua" w:hAnsi="Book Antiqua" w:cs="Calibri"/>
                <w:b/>
                <w:bCs/>
                <w:sz w:val="20"/>
                <w:szCs w:val="20"/>
              </w:rPr>
            </w:pPr>
          </w:p>
          <w:p w14:paraId="344D03A8" w14:textId="77777777" w:rsidR="002760D0" w:rsidRPr="00E33E9E" w:rsidRDefault="002760D0" w:rsidP="004B06CE">
            <w:pPr>
              <w:tabs>
                <w:tab w:val="left" w:pos="720"/>
              </w:tabs>
              <w:autoSpaceDE w:val="0"/>
              <w:autoSpaceDN w:val="0"/>
              <w:adjustRightInd w:val="0"/>
              <w:spacing w:after="227"/>
              <w:jc w:val="both"/>
              <w:rPr>
                <w:rFonts w:ascii="Book Antiqua" w:hAnsi="Book Antiqua" w:cs="Calibri"/>
                <w:b/>
                <w:bCs/>
                <w:sz w:val="20"/>
                <w:szCs w:val="20"/>
              </w:rPr>
            </w:pPr>
            <w:r w:rsidRPr="00E33E9E">
              <w:rPr>
                <w:rFonts w:ascii="Book Antiqua" w:hAnsi="Book Antiqua" w:cs="Calibri"/>
                <w:b/>
                <w:bCs/>
                <w:sz w:val="20"/>
                <w:szCs w:val="20"/>
              </w:rPr>
              <w:t>APPROVAL OF STATUTARY/GOVT.  BODIES</w:t>
            </w:r>
          </w:p>
          <w:p w14:paraId="099206F3" w14:textId="77777777" w:rsidR="002760D0" w:rsidRPr="00E33E9E" w:rsidRDefault="002760D0" w:rsidP="004B06CE">
            <w:pPr>
              <w:tabs>
                <w:tab w:val="left" w:pos="567"/>
              </w:tabs>
              <w:autoSpaceDE w:val="0"/>
              <w:autoSpaceDN w:val="0"/>
              <w:adjustRightInd w:val="0"/>
              <w:jc w:val="both"/>
              <w:rPr>
                <w:rFonts w:ascii="Book Antiqua" w:hAnsi="Book Antiqua" w:cs="Calibri"/>
                <w:sz w:val="20"/>
                <w:szCs w:val="20"/>
              </w:rPr>
            </w:pPr>
            <w:r w:rsidRPr="00E33E9E">
              <w:rPr>
                <w:rFonts w:ascii="Book Antiqua" w:hAnsi="Book Antiqua" w:cs="Calibri"/>
                <w:sz w:val="20"/>
                <w:szCs w:val="20"/>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p w14:paraId="42214443" w14:textId="77777777" w:rsidR="002760D0" w:rsidRPr="00E33E9E" w:rsidRDefault="002760D0" w:rsidP="004B06CE">
            <w:pPr>
              <w:ind w:left="612" w:hanging="720"/>
              <w:jc w:val="both"/>
              <w:rPr>
                <w:rFonts w:ascii="Book Antiqua" w:hAnsi="Book Antiqua"/>
                <w:b/>
                <w:bCs/>
                <w:sz w:val="20"/>
                <w:szCs w:val="20"/>
              </w:rPr>
            </w:pPr>
          </w:p>
        </w:tc>
      </w:tr>
      <w:tr w:rsidR="002760D0" w:rsidRPr="00E33E9E" w14:paraId="468A0A5F" w14:textId="77777777" w:rsidTr="00EA3B74">
        <w:tc>
          <w:tcPr>
            <w:tcW w:w="1461" w:type="dxa"/>
            <w:tcBorders>
              <w:right w:val="single" w:sz="4" w:space="0" w:color="auto"/>
            </w:tcBorders>
          </w:tcPr>
          <w:p w14:paraId="0D642759"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6462A18"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63.0</w:t>
            </w:r>
          </w:p>
        </w:tc>
        <w:tc>
          <w:tcPr>
            <w:tcW w:w="7184" w:type="dxa"/>
            <w:tcBorders>
              <w:left w:val="nil"/>
            </w:tcBorders>
          </w:tcPr>
          <w:p w14:paraId="5CC9AD5D"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63.0</w:t>
            </w:r>
          </w:p>
          <w:p w14:paraId="400CB009" w14:textId="77777777" w:rsidR="002760D0" w:rsidRPr="00E33E9E" w:rsidRDefault="002760D0" w:rsidP="004B06CE">
            <w:pPr>
              <w:jc w:val="both"/>
              <w:rPr>
                <w:rFonts w:ascii="Book Antiqua" w:hAnsi="Book Antiqua" w:cs="Calibri"/>
                <w:b/>
                <w:bCs/>
                <w:sz w:val="20"/>
                <w:szCs w:val="20"/>
              </w:rPr>
            </w:pPr>
          </w:p>
          <w:p w14:paraId="41CA2EA6"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Codes and Standards</w:t>
            </w:r>
          </w:p>
          <w:p w14:paraId="046C66EE" w14:textId="77777777" w:rsidR="002760D0" w:rsidRPr="00E33E9E" w:rsidRDefault="002760D0" w:rsidP="004B06CE">
            <w:pPr>
              <w:jc w:val="both"/>
              <w:rPr>
                <w:rFonts w:ascii="Book Antiqua" w:hAnsi="Book Antiqua" w:cs="Calibri"/>
                <w:sz w:val="20"/>
                <w:szCs w:val="20"/>
              </w:rPr>
            </w:pPr>
          </w:p>
          <w:p w14:paraId="4DB57D05" w14:textId="77777777" w:rsidR="002760D0" w:rsidRPr="00E33E9E" w:rsidRDefault="002760D0" w:rsidP="00C208FA">
            <w:pPr>
              <w:ind w:left="73"/>
              <w:jc w:val="both"/>
              <w:rPr>
                <w:rFonts w:ascii="Book Antiqua" w:hAnsi="Book Antiqua"/>
                <w:b/>
                <w:bCs/>
                <w:sz w:val="20"/>
                <w:szCs w:val="20"/>
              </w:rPr>
            </w:pPr>
            <w:r w:rsidRPr="00E33E9E">
              <w:rPr>
                <w:rFonts w:ascii="Book Antiqua" w:hAnsi="Book Antiqua" w:cs="Calibri"/>
                <w:sz w:val="20"/>
                <w:szCs w:val="20"/>
              </w:rPr>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w:t>
            </w:r>
          </w:p>
        </w:tc>
      </w:tr>
      <w:tr w:rsidR="002760D0" w:rsidRPr="00E33E9E" w14:paraId="51C8B8DC" w14:textId="77777777" w:rsidTr="00EA3B74">
        <w:tc>
          <w:tcPr>
            <w:tcW w:w="1461" w:type="dxa"/>
            <w:tcBorders>
              <w:right w:val="single" w:sz="4" w:space="0" w:color="auto"/>
            </w:tcBorders>
          </w:tcPr>
          <w:p w14:paraId="38BCCB62"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DD34585"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Appendix-I to SCC</w:t>
            </w:r>
          </w:p>
        </w:tc>
        <w:tc>
          <w:tcPr>
            <w:tcW w:w="7184" w:type="dxa"/>
            <w:tcBorders>
              <w:left w:val="nil"/>
            </w:tcBorders>
          </w:tcPr>
          <w:p w14:paraId="6D1ECDC4"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Enclosed herewith</w:t>
            </w:r>
          </w:p>
        </w:tc>
      </w:tr>
      <w:tr w:rsidR="00131D54" w:rsidRPr="00E33E9E" w14:paraId="07371483" w14:textId="77777777" w:rsidTr="00EA3B74">
        <w:tc>
          <w:tcPr>
            <w:tcW w:w="1461" w:type="dxa"/>
            <w:tcBorders>
              <w:right w:val="single" w:sz="4" w:space="0" w:color="auto"/>
            </w:tcBorders>
          </w:tcPr>
          <w:p w14:paraId="1B313EB7" w14:textId="77777777" w:rsidR="00131D54" w:rsidRPr="00E33E9E" w:rsidRDefault="00131D54"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B3FA3C9" w14:textId="1762D559" w:rsidR="00131D54" w:rsidRPr="00E33E9E" w:rsidRDefault="00131D54" w:rsidP="00F9391E">
            <w:pPr>
              <w:jc w:val="both"/>
              <w:rPr>
                <w:rFonts w:ascii="Book Antiqua" w:hAnsi="Book Antiqua" w:cs="Arial"/>
                <w:sz w:val="20"/>
                <w:szCs w:val="20"/>
              </w:rPr>
            </w:pPr>
            <w:r>
              <w:rPr>
                <w:rFonts w:ascii="Book Antiqua" w:hAnsi="Book Antiqua" w:cs="Arial"/>
                <w:sz w:val="20"/>
                <w:szCs w:val="20"/>
              </w:rPr>
              <w:t>General</w:t>
            </w:r>
          </w:p>
        </w:tc>
        <w:tc>
          <w:tcPr>
            <w:tcW w:w="7184" w:type="dxa"/>
            <w:tcBorders>
              <w:left w:val="nil"/>
            </w:tcBorders>
          </w:tcPr>
          <w:p w14:paraId="6899E516" w14:textId="77777777" w:rsidR="00131D54" w:rsidRDefault="00131D54" w:rsidP="00131D54">
            <w:pPr>
              <w:jc w:val="both"/>
              <w:rPr>
                <w:rFonts w:ascii="Book Antiqua" w:hAnsi="Book Antiqua" w:cs="Calibri"/>
              </w:rPr>
            </w:pPr>
            <w:r w:rsidRPr="00131D54">
              <w:rPr>
                <w:rFonts w:ascii="Book Antiqua" w:hAnsi="Book Antiqua" w:cs="Calibri"/>
                <w:sz w:val="20"/>
                <w:szCs w:val="20"/>
              </w:rPr>
              <w:t>The Contractor along with its associate/ collaborators/ sub-contractors/ sub-vendors/consultants/ service providers shall strictly adhere to the Whistle Blower and Fraud Prevention Policy of Employer displayed on its tender website</w:t>
            </w:r>
            <w:r w:rsidRPr="00EA1262">
              <w:rPr>
                <w:rFonts w:ascii="Book Antiqua" w:hAnsi="Book Antiqua" w:cs="Calibri"/>
              </w:rPr>
              <w:t xml:space="preserve"> </w:t>
            </w:r>
            <w:hyperlink r:id="rId8" w:history="1">
              <w:r w:rsidRPr="00EA1262">
                <w:rPr>
                  <w:rStyle w:val="Hyperlink"/>
                </w:rPr>
                <w:t>https://apps.powergrid.in/pgciltenders/u/default.aspx</w:t>
              </w:r>
            </w:hyperlink>
            <w:r w:rsidRPr="00EA1262">
              <w:rPr>
                <w:rStyle w:val="Hyperlink"/>
              </w:rPr>
              <w:t>.</w:t>
            </w:r>
            <w:r>
              <w:rPr>
                <w:rFonts w:ascii="Book Antiqua" w:hAnsi="Book Antiqua" w:cs="Calibri"/>
              </w:rPr>
              <w:t xml:space="preserve">  </w:t>
            </w:r>
            <w:r w:rsidRPr="00EA1262">
              <w:rPr>
                <w:rFonts w:ascii="Book Antiqua" w:hAnsi="Book Antiqua" w:cs="Calibri"/>
              </w:rPr>
              <w:t xml:space="preserve">  </w:t>
            </w:r>
          </w:p>
          <w:p w14:paraId="72F65FF8" w14:textId="05A1FAD1" w:rsidR="00131D54" w:rsidRPr="00EA1262" w:rsidRDefault="00131D54" w:rsidP="00131D54">
            <w:pPr>
              <w:jc w:val="both"/>
              <w:rPr>
                <w:rFonts w:ascii="Book Antiqua" w:hAnsi="Book Antiqua" w:cs="Calibri"/>
              </w:rPr>
            </w:pPr>
            <w:r w:rsidRPr="00131D54">
              <w:rPr>
                <w:rFonts w:ascii="Book Antiqua" w:hAnsi="Book Antiqua" w:cs="Arial"/>
                <w:sz w:val="20"/>
                <w:szCs w:val="20"/>
              </w:rPr>
              <w:t>And</w:t>
            </w:r>
            <w:r>
              <w:rPr>
                <w:rFonts w:ascii="Book Antiqua" w:hAnsi="Book Antiqua" w:cs="Calibri"/>
              </w:rPr>
              <w:t xml:space="preserve"> </w:t>
            </w:r>
            <w:hyperlink r:id="rId9" w:history="1">
              <w:r w:rsidRPr="00E471C8">
                <w:rPr>
                  <w:rStyle w:val="Hyperlink"/>
                  <w:rFonts w:ascii="Book Antiqua" w:hAnsi="Book Antiqua" w:cs="Calibri"/>
                </w:rPr>
                <w:t>https://www.powergrid.in/index.php/en/code-conductpolicies</w:t>
              </w:r>
            </w:hyperlink>
            <w:r w:rsidRPr="00EA1262">
              <w:rPr>
                <w:rFonts w:ascii="Book Antiqua" w:hAnsi="Book Antiqua" w:cs="Calibri"/>
              </w:rPr>
              <w:t>.</w:t>
            </w:r>
          </w:p>
          <w:p w14:paraId="70CCAB45" w14:textId="77777777" w:rsidR="00131D54" w:rsidRPr="00EA1262" w:rsidRDefault="00131D54" w:rsidP="00131D54">
            <w:pPr>
              <w:jc w:val="both"/>
              <w:rPr>
                <w:rFonts w:ascii="Book Antiqua" w:hAnsi="Book Antiqua" w:cs="Calibri"/>
              </w:rPr>
            </w:pPr>
          </w:p>
          <w:p w14:paraId="637B2B40" w14:textId="76D371C5" w:rsidR="00131D54" w:rsidRPr="00E33E9E" w:rsidRDefault="00131D54" w:rsidP="00131D54">
            <w:pPr>
              <w:ind w:left="73"/>
              <w:jc w:val="both"/>
              <w:rPr>
                <w:rFonts w:ascii="Book Antiqua" w:hAnsi="Book Antiqua" w:cs="Arial"/>
                <w:sz w:val="20"/>
                <w:szCs w:val="20"/>
              </w:rPr>
            </w:pPr>
            <w:r w:rsidRPr="00131D54">
              <w:rPr>
                <w:rFonts w:ascii="Book Antiqua" w:hAnsi="Book Antiqua" w:cs="Calibri"/>
                <w:sz w:val="20"/>
                <w:szCs w:val="20"/>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C68B60D" w14:textId="77777777" w:rsidR="002760D0" w:rsidRPr="00E33E9E" w:rsidRDefault="002760D0" w:rsidP="00C953B7">
      <w:pPr>
        <w:ind w:left="1080" w:hanging="1080"/>
        <w:jc w:val="center"/>
        <w:rPr>
          <w:rFonts w:ascii="Book Antiqua" w:hAnsi="Book Antiqua" w:cs="Arial"/>
          <w:b/>
          <w:bCs/>
          <w:sz w:val="20"/>
          <w:szCs w:val="20"/>
          <w:lang w:val="en-GB"/>
        </w:rPr>
      </w:pPr>
    </w:p>
    <w:p w14:paraId="781CDA4D" w14:textId="77777777" w:rsidR="002760D0" w:rsidRPr="00E33E9E" w:rsidRDefault="002760D0" w:rsidP="00C953B7">
      <w:pPr>
        <w:ind w:left="1080" w:hanging="1080"/>
        <w:jc w:val="center"/>
        <w:rPr>
          <w:rFonts w:ascii="Book Antiqua" w:hAnsi="Book Antiqua" w:cs="Arial"/>
          <w:b/>
          <w:bCs/>
          <w:sz w:val="20"/>
          <w:szCs w:val="20"/>
          <w:lang w:val="en-GB"/>
        </w:rPr>
        <w:sectPr w:rsidR="002760D0" w:rsidRPr="00E33E9E" w:rsidSect="0090363B">
          <w:footerReference w:type="default" r:id="rId10"/>
          <w:pgSz w:w="12240" w:h="15840"/>
          <w:pgMar w:top="1188" w:right="1440" w:bottom="1440" w:left="1800" w:header="720" w:footer="720" w:gutter="0"/>
          <w:pgNumType w:start="1"/>
          <w:cols w:space="720"/>
          <w:docGrid w:linePitch="360"/>
        </w:sectPr>
      </w:pPr>
      <w:r w:rsidRPr="00E33E9E">
        <w:rPr>
          <w:rFonts w:ascii="Book Antiqua" w:hAnsi="Book Antiqua" w:cs="Arial"/>
          <w:b/>
          <w:bCs/>
          <w:sz w:val="20"/>
          <w:szCs w:val="20"/>
          <w:lang w:val="en-GB"/>
        </w:rPr>
        <w:t xml:space="preserve">----- </w:t>
      </w:r>
      <w:r w:rsidRPr="00E33E9E">
        <w:rPr>
          <w:rFonts w:ascii="Book Antiqua" w:hAnsi="Book Antiqua" w:cs="Arial"/>
          <w:b/>
          <w:bCs/>
          <w:i/>
          <w:iCs/>
          <w:sz w:val="20"/>
          <w:szCs w:val="20"/>
          <w:lang w:val="en-GB"/>
        </w:rPr>
        <w:t xml:space="preserve">End of Section-V (SCC) </w:t>
      </w:r>
      <w:r w:rsidRPr="00E33E9E">
        <w:rPr>
          <w:rFonts w:ascii="Book Antiqua" w:hAnsi="Book Antiqua" w:cs="Arial"/>
          <w:b/>
          <w:bCs/>
          <w:sz w:val="20"/>
          <w:szCs w:val="20"/>
          <w:lang w:val="en-GB"/>
        </w:rPr>
        <w:t>----</w:t>
      </w:r>
    </w:p>
    <w:p w14:paraId="05EFA40D" w14:textId="77777777" w:rsidR="002760D0" w:rsidRPr="00E33E9E" w:rsidRDefault="002760D0" w:rsidP="00C953B7">
      <w:pPr>
        <w:ind w:left="1080" w:hanging="1080"/>
        <w:jc w:val="center"/>
        <w:rPr>
          <w:rFonts w:ascii="Book Antiqua" w:hAnsi="Book Antiqua" w:cs="Arial"/>
          <w:b/>
          <w:sz w:val="20"/>
          <w:szCs w:val="20"/>
        </w:rPr>
      </w:pPr>
    </w:p>
    <w:sectPr w:rsidR="002760D0" w:rsidRPr="00E33E9E" w:rsidSect="0090363B">
      <w:footerReference w:type="default" r:id="rId11"/>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FDE881" w14:textId="77777777" w:rsidR="00A15E4E" w:rsidRDefault="00A15E4E">
      <w:r>
        <w:separator/>
      </w:r>
    </w:p>
  </w:endnote>
  <w:endnote w:type="continuationSeparator" w:id="0">
    <w:p w14:paraId="08341AEE" w14:textId="77777777" w:rsidR="00A15E4E" w:rsidRDefault="00A15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8F392" w14:textId="77777777" w:rsidR="002760D0"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34E02A" w14:textId="77777777" w:rsidR="002760D0" w:rsidRPr="00E340E1"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856C20">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EF00BC" w14:textId="77777777" w:rsidR="00E257B7"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FC11C1" w14:textId="77777777" w:rsidR="00E257B7" w:rsidRPr="00E340E1"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2760D0">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8C3A35" w14:textId="77777777" w:rsidR="00A15E4E" w:rsidRDefault="00A15E4E">
      <w:r>
        <w:separator/>
      </w:r>
    </w:p>
  </w:footnote>
  <w:footnote w:type="continuationSeparator" w:id="0">
    <w:p w14:paraId="0219F38A" w14:textId="77777777" w:rsidR="00A15E4E" w:rsidRDefault="00A15E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1">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6"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1">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9"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1">
    <w:nsid w:val="4CFA5880"/>
    <w:multiLevelType w:val="hybridMultilevel"/>
    <w:tmpl w:val="E42266F8"/>
    <w:lvl w:ilvl="0" w:tplc="4009000F">
      <w:start w:val="1"/>
      <w:numFmt w:val="decimal"/>
      <w:lvlText w:val="%1."/>
      <w:lvlJc w:val="left"/>
      <w:pPr>
        <w:ind w:left="1069"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5"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6"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9"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2"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3"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1">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26" w15:restartNumberingAfterBreak="1">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7"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201674896">
    <w:abstractNumId w:val="32"/>
  </w:num>
  <w:num w:numId="2" w16cid:durableId="1376541708">
    <w:abstractNumId w:val="22"/>
  </w:num>
  <w:num w:numId="3" w16cid:durableId="866992232">
    <w:abstractNumId w:val="2"/>
  </w:num>
  <w:num w:numId="4" w16cid:durableId="509371603">
    <w:abstractNumId w:val="0"/>
  </w:num>
  <w:num w:numId="5" w16cid:durableId="1762410595">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3296366">
    <w:abstractNumId w:val="10"/>
  </w:num>
  <w:num w:numId="7" w16cid:durableId="5498067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412873">
    <w:abstractNumId w:val="14"/>
  </w:num>
  <w:num w:numId="9" w16cid:durableId="1043675893">
    <w:abstractNumId w:val="18"/>
  </w:num>
  <w:num w:numId="10" w16cid:durableId="744883687">
    <w:abstractNumId w:val="16"/>
  </w:num>
  <w:num w:numId="11" w16cid:durableId="1835488443">
    <w:abstractNumId w:val="23"/>
  </w:num>
  <w:num w:numId="12" w16cid:durableId="1143080880">
    <w:abstractNumId w:val="6"/>
  </w:num>
  <w:num w:numId="13" w16cid:durableId="802236578">
    <w:abstractNumId w:val="1"/>
  </w:num>
  <w:num w:numId="14" w16cid:durableId="742410296">
    <w:abstractNumId w:val="24"/>
  </w:num>
  <w:num w:numId="15" w16cid:durableId="1438061191">
    <w:abstractNumId w:val="21"/>
  </w:num>
  <w:num w:numId="16" w16cid:durableId="623775737">
    <w:abstractNumId w:val="13"/>
  </w:num>
  <w:num w:numId="17" w16cid:durableId="1652103849">
    <w:abstractNumId w:val="19"/>
  </w:num>
  <w:num w:numId="18" w16cid:durableId="314721731">
    <w:abstractNumId w:val="33"/>
  </w:num>
  <w:num w:numId="19" w16cid:durableId="1525167048">
    <w:abstractNumId w:val="8"/>
  </w:num>
  <w:num w:numId="20" w16cid:durableId="1370187317">
    <w:abstractNumId w:val="30"/>
  </w:num>
  <w:num w:numId="21" w16cid:durableId="1433738928">
    <w:abstractNumId w:val="27"/>
  </w:num>
  <w:num w:numId="22" w16cid:durableId="105544576">
    <w:abstractNumId w:val="12"/>
  </w:num>
  <w:num w:numId="23" w16cid:durableId="1735733825">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2019752">
    <w:abstractNumId w:val="29"/>
  </w:num>
  <w:num w:numId="25" w16cid:durableId="433213091">
    <w:abstractNumId w:val="15"/>
  </w:num>
  <w:num w:numId="26" w16cid:durableId="2050177989">
    <w:abstractNumId w:val="2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3375593">
    <w:abstractNumId w:val="26"/>
  </w:num>
  <w:num w:numId="28" w16cid:durableId="389957643">
    <w:abstractNumId w:val="11"/>
  </w:num>
  <w:num w:numId="29" w16cid:durableId="573589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9446309">
    <w:abstractNumId w:val="7"/>
  </w:num>
  <w:num w:numId="31" w16cid:durableId="1265579179">
    <w:abstractNumId w:val="31"/>
  </w:num>
  <w:num w:numId="32" w16cid:durableId="1442647789">
    <w:abstractNumId w:val="25"/>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85693051">
    <w:abstractNumId w:val="5"/>
  </w:num>
  <w:num w:numId="34" w16cid:durableId="13186558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75620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Cj5KobysfD7+3uqKd4VCJqVzVB0GQU79gUQSeXorHdBH+KapfWWwu8HK+JC37NimuK23Cuxcyy1JVRz6rno+4w==" w:salt="Pw1L/FzUfnmWul5U9AxHbw=="/>
  <w:defaultTabStop w:val="72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525C"/>
    <w:rsid w:val="00006A94"/>
    <w:rsid w:val="000105C3"/>
    <w:rsid w:val="00011DCE"/>
    <w:rsid w:val="00012041"/>
    <w:rsid w:val="00014D2B"/>
    <w:rsid w:val="00014EC1"/>
    <w:rsid w:val="000176A1"/>
    <w:rsid w:val="00020720"/>
    <w:rsid w:val="00022CCD"/>
    <w:rsid w:val="00030DEC"/>
    <w:rsid w:val="00031309"/>
    <w:rsid w:val="00033C0C"/>
    <w:rsid w:val="000352BF"/>
    <w:rsid w:val="00035B23"/>
    <w:rsid w:val="00041CD7"/>
    <w:rsid w:val="0004551B"/>
    <w:rsid w:val="00046FF6"/>
    <w:rsid w:val="0005019C"/>
    <w:rsid w:val="0005148F"/>
    <w:rsid w:val="0005375C"/>
    <w:rsid w:val="00054770"/>
    <w:rsid w:val="00057F87"/>
    <w:rsid w:val="000611FF"/>
    <w:rsid w:val="000613AB"/>
    <w:rsid w:val="00062491"/>
    <w:rsid w:val="00062E8F"/>
    <w:rsid w:val="00063E5C"/>
    <w:rsid w:val="00066282"/>
    <w:rsid w:val="000662A7"/>
    <w:rsid w:val="000709F6"/>
    <w:rsid w:val="00072C74"/>
    <w:rsid w:val="00074DE7"/>
    <w:rsid w:val="000815D3"/>
    <w:rsid w:val="00090E68"/>
    <w:rsid w:val="00093CEB"/>
    <w:rsid w:val="000969A0"/>
    <w:rsid w:val="000A67C0"/>
    <w:rsid w:val="000B25EE"/>
    <w:rsid w:val="000B460E"/>
    <w:rsid w:val="000B6977"/>
    <w:rsid w:val="000C0A68"/>
    <w:rsid w:val="000C118C"/>
    <w:rsid w:val="000C1448"/>
    <w:rsid w:val="000C1976"/>
    <w:rsid w:val="000D2AF9"/>
    <w:rsid w:val="000D41A4"/>
    <w:rsid w:val="000E47CA"/>
    <w:rsid w:val="000E5433"/>
    <w:rsid w:val="000E7937"/>
    <w:rsid w:val="000F0CC1"/>
    <w:rsid w:val="000F1B35"/>
    <w:rsid w:val="000F27C4"/>
    <w:rsid w:val="001044F5"/>
    <w:rsid w:val="001046A4"/>
    <w:rsid w:val="00106807"/>
    <w:rsid w:val="001100B1"/>
    <w:rsid w:val="001100D0"/>
    <w:rsid w:val="00111908"/>
    <w:rsid w:val="00114DB5"/>
    <w:rsid w:val="00117E49"/>
    <w:rsid w:val="00117E4C"/>
    <w:rsid w:val="0012379C"/>
    <w:rsid w:val="00126217"/>
    <w:rsid w:val="00131D54"/>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C33DF"/>
    <w:rsid w:val="001D0C5D"/>
    <w:rsid w:val="001D0D6B"/>
    <w:rsid w:val="001D24DF"/>
    <w:rsid w:val="001D6516"/>
    <w:rsid w:val="001D6B79"/>
    <w:rsid w:val="001D7E94"/>
    <w:rsid w:val="001E117B"/>
    <w:rsid w:val="001E1FD1"/>
    <w:rsid w:val="001E3BA1"/>
    <w:rsid w:val="001E497B"/>
    <w:rsid w:val="001F2A80"/>
    <w:rsid w:val="001F6CDE"/>
    <w:rsid w:val="00200286"/>
    <w:rsid w:val="00202031"/>
    <w:rsid w:val="0020407B"/>
    <w:rsid w:val="002059D8"/>
    <w:rsid w:val="002060E9"/>
    <w:rsid w:val="00207148"/>
    <w:rsid w:val="00207216"/>
    <w:rsid w:val="00210B5A"/>
    <w:rsid w:val="002120B4"/>
    <w:rsid w:val="0021455B"/>
    <w:rsid w:val="00217F1E"/>
    <w:rsid w:val="0022171A"/>
    <w:rsid w:val="00227807"/>
    <w:rsid w:val="00233F0D"/>
    <w:rsid w:val="00234CF3"/>
    <w:rsid w:val="00237844"/>
    <w:rsid w:val="002403AB"/>
    <w:rsid w:val="002405D7"/>
    <w:rsid w:val="00240986"/>
    <w:rsid w:val="0025256D"/>
    <w:rsid w:val="0025460D"/>
    <w:rsid w:val="002573CD"/>
    <w:rsid w:val="00264D3B"/>
    <w:rsid w:val="00265C4B"/>
    <w:rsid w:val="00266461"/>
    <w:rsid w:val="00266A57"/>
    <w:rsid w:val="00272247"/>
    <w:rsid w:val="0027231B"/>
    <w:rsid w:val="002760D0"/>
    <w:rsid w:val="002761D2"/>
    <w:rsid w:val="00276A9C"/>
    <w:rsid w:val="002851E3"/>
    <w:rsid w:val="00291022"/>
    <w:rsid w:val="00292B1E"/>
    <w:rsid w:val="0029674E"/>
    <w:rsid w:val="002972DD"/>
    <w:rsid w:val="002A0005"/>
    <w:rsid w:val="002A028C"/>
    <w:rsid w:val="002A3A9E"/>
    <w:rsid w:val="002A67E2"/>
    <w:rsid w:val="002B00D1"/>
    <w:rsid w:val="002B1302"/>
    <w:rsid w:val="002B2401"/>
    <w:rsid w:val="002B2EDC"/>
    <w:rsid w:val="002B2F64"/>
    <w:rsid w:val="002C087C"/>
    <w:rsid w:val="002C3B4F"/>
    <w:rsid w:val="002D0287"/>
    <w:rsid w:val="002D32F0"/>
    <w:rsid w:val="002D632E"/>
    <w:rsid w:val="002E125A"/>
    <w:rsid w:val="002E2634"/>
    <w:rsid w:val="002E2A35"/>
    <w:rsid w:val="002E3961"/>
    <w:rsid w:val="002E3EB2"/>
    <w:rsid w:val="002E4AC1"/>
    <w:rsid w:val="002F0282"/>
    <w:rsid w:val="002F5B77"/>
    <w:rsid w:val="003008D0"/>
    <w:rsid w:val="00303D3E"/>
    <w:rsid w:val="00304303"/>
    <w:rsid w:val="003056DE"/>
    <w:rsid w:val="00305839"/>
    <w:rsid w:val="00310689"/>
    <w:rsid w:val="00313744"/>
    <w:rsid w:val="00313CAE"/>
    <w:rsid w:val="00317CFE"/>
    <w:rsid w:val="00321AC3"/>
    <w:rsid w:val="0032479B"/>
    <w:rsid w:val="0032513D"/>
    <w:rsid w:val="0032735D"/>
    <w:rsid w:val="003279D6"/>
    <w:rsid w:val="00327CF1"/>
    <w:rsid w:val="00330029"/>
    <w:rsid w:val="0033010A"/>
    <w:rsid w:val="003340B2"/>
    <w:rsid w:val="00335813"/>
    <w:rsid w:val="00336B10"/>
    <w:rsid w:val="0034006C"/>
    <w:rsid w:val="003407DC"/>
    <w:rsid w:val="0034265E"/>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3F49CF"/>
    <w:rsid w:val="00401454"/>
    <w:rsid w:val="00402604"/>
    <w:rsid w:val="00406BD8"/>
    <w:rsid w:val="00411492"/>
    <w:rsid w:val="00415309"/>
    <w:rsid w:val="00423B24"/>
    <w:rsid w:val="00425187"/>
    <w:rsid w:val="0042688C"/>
    <w:rsid w:val="004278A0"/>
    <w:rsid w:val="004305E8"/>
    <w:rsid w:val="00432518"/>
    <w:rsid w:val="00432946"/>
    <w:rsid w:val="00436143"/>
    <w:rsid w:val="00443286"/>
    <w:rsid w:val="00444AD2"/>
    <w:rsid w:val="00444F19"/>
    <w:rsid w:val="00446095"/>
    <w:rsid w:val="00446122"/>
    <w:rsid w:val="004526EE"/>
    <w:rsid w:val="004543AD"/>
    <w:rsid w:val="004546BA"/>
    <w:rsid w:val="0045643B"/>
    <w:rsid w:val="00462D33"/>
    <w:rsid w:val="004668A5"/>
    <w:rsid w:val="004707C4"/>
    <w:rsid w:val="0047387A"/>
    <w:rsid w:val="00473E31"/>
    <w:rsid w:val="00477035"/>
    <w:rsid w:val="004770BA"/>
    <w:rsid w:val="0047758D"/>
    <w:rsid w:val="00481B96"/>
    <w:rsid w:val="004855EC"/>
    <w:rsid w:val="004870BB"/>
    <w:rsid w:val="00487BAF"/>
    <w:rsid w:val="00497863"/>
    <w:rsid w:val="004A2EDC"/>
    <w:rsid w:val="004A5529"/>
    <w:rsid w:val="004A757F"/>
    <w:rsid w:val="004B06CE"/>
    <w:rsid w:val="004B2BED"/>
    <w:rsid w:val="004B4730"/>
    <w:rsid w:val="004B551C"/>
    <w:rsid w:val="004B57FD"/>
    <w:rsid w:val="004B623A"/>
    <w:rsid w:val="004B7F1E"/>
    <w:rsid w:val="004C3413"/>
    <w:rsid w:val="004C66D0"/>
    <w:rsid w:val="004D2889"/>
    <w:rsid w:val="004D4388"/>
    <w:rsid w:val="004D7C9A"/>
    <w:rsid w:val="004E2E03"/>
    <w:rsid w:val="004E2F20"/>
    <w:rsid w:val="004E40FA"/>
    <w:rsid w:val="004F2A4E"/>
    <w:rsid w:val="00500522"/>
    <w:rsid w:val="00500C80"/>
    <w:rsid w:val="0050475A"/>
    <w:rsid w:val="005071DE"/>
    <w:rsid w:val="0050786F"/>
    <w:rsid w:val="0051112E"/>
    <w:rsid w:val="00511686"/>
    <w:rsid w:val="00522093"/>
    <w:rsid w:val="00522A71"/>
    <w:rsid w:val="00522BE7"/>
    <w:rsid w:val="005239C7"/>
    <w:rsid w:val="00526C2C"/>
    <w:rsid w:val="0053415D"/>
    <w:rsid w:val="0053539C"/>
    <w:rsid w:val="00535695"/>
    <w:rsid w:val="00535945"/>
    <w:rsid w:val="005379A2"/>
    <w:rsid w:val="00542BCC"/>
    <w:rsid w:val="00547969"/>
    <w:rsid w:val="00550342"/>
    <w:rsid w:val="00550B59"/>
    <w:rsid w:val="00551C84"/>
    <w:rsid w:val="00552330"/>
    <w:rsid w:val="00554D7A"/>
    <w:rsid w:val="00555B32"/>
    <w:rsid w:val="0055673B"/>
    <w:rsid w:val="00557291"/>
    <w:rsid w:val="00562F94"/>
    <w:rsid w:val="0056439A"/>
    <w:rsid w:val="00573A96"/>
    <w:rsid w:val="00574406"/>
    <w:rsid w:val="0057753E"/>
    <w:rsid w:val="00577D47"/>
    <w:rsid w:val="00580261"/>
    <w:rsid w:val="0058061B"/>
    <w:rsid w:val="00581766"/>
    <w:rsid w:val="00587520"/>
    <w:rsid w:val="005908D5"/>
    <w:rsid w:val="005934A2"/>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78B3"/>
    <w:rsid w:val="005D7B83"/>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6781"/>
    <w:rsid w:val="006468A7"/>
    <w:rsid w:val="00646A71"/>
    <w:rsid w:val="006477DA"/>
    <w:rsid w:val="006510FB"/>
    <w:rsid w:val="0065146C"/>
    <w:rsid w:val="00651CAB"/>
    <w:rsid w:val="00652FC9"/>
    <w:rsid w:val="00657658"/>
    <w:rsid w:val="00663690"/>
    <w:rsid w:val="006637ED"/>
    <w:rsid w:val="00666359"/>
    <w:rsid w:val="0067377E"/>
    <w:rsid w:val="006738A3"/>
    <w:rsid w:val="00673BE7"/>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4E7F"/>
    <w:rsid w:val="006C4FB0"/>
    <w:rsid w:val="006D175A"/>
    <w:rsid w:val="006D2550"/>
    <w:rsid w:val="006D3E2D"/>
    <w:rsid w:val="006D436A"/>
    <w:rsid w:val="006D4DD4"/>
    <w:rsid w:val="006D4FDF"/>
    <w:rsid w:val="006D5A58"/>
    <w:rsid w:val="006D6751"/>
    <w:rsid w:val="006D6945"/>
    <w:rsid w:val="006E069D"/>
    <w:rsid w:val="006E19CC"/>
    <w:rsid w:val="006E3121"/>
    <w:rsid w:val="006E5DFF"/>
    <w:rsid w:val="006F45BC"/>
    <w:rsid w:val="006F647D"/>
    <w:rsid w:val="006F7A8F"/>
    <w:rsid w:val="006F7AFE"/>
    <w:rsid w:val="00701907"/>
    <w:rsid w:val="0070364C"/>
    <w:rsid w:val="007046EF"/>
    <w:rsid w:val="007052F4"/>
    <w:rsid w:val="007110D6"/>
    <w:rsid w:val="00711385"/>
    <w:rsid w:val="0071237D"/>
    <w:rsid w:val="00713C1F"/>
    <w:rsid w:val="0071500B"/>
    <w:rsid w:val="00715A6C"/>
    <w:rsid w:val="00717534"/>
    <w:rsid w:val="00721E24"/>
    <w:rsid w:val="0072461C"/>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A70"/>
    <w:rsid w:val="007A1E96"/>
    <w:rsid w:val="007A2A46"/>
    <w:rsid w:val="007A7E69"/>
    <w:rsid w:val="007B0751"/>
    <w:rsid w:val="007B6A5D"/>
    <w:rsid w:val="007C3E27"/>
    <w:rsid w:val="007C5A21"/>
    <w:rsid w:val="007C65A5"/>
    <w:rsid w:val="007C69DE"/>
    <w:rsid w:val="007D7CF9"/>
    <w:rsid w:val="007E305B"/>
    <w:rsid w:val="007F1A2F"/>
    <w:rsid w:val="007F4540"/>
    <w:rsid w:val="007F77C6"/>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56C20"/>
    <w:rsid w:val="00861C25"/>
    <w:rsid w:val="008626FF"/>
    <w:rsid w:val="00862FAA"/>
    <w:rsid w:val="008635DA"/>
    <w:rsid w:val="00864E00"/>
    <w:rsid w:val="0086687C"/>
    <w:rsid w:val="008674C7"/>
    <w:rsid w:val="00874077"/>
    <w:rsid w:val="008778DD"/>
    <w:rsid w:val="00881366"/>
    <w:rsid w:val="00881DE8"/>
    <w:rsid w:val="00882568"/>
    <w:rsid w:val="00884521"/>
    <w:rsid w:val="008846FB"/>
    <w:rsid w:val="00886A33"/>
    <w:rsid w:val="008918E0"/>
    <w:rsid w:val="0089316C"/>
    <w:rsid w:val="00896755"/>
    <w:rsid w:val="008969EA"/>
    <w:rsid w:val="008A0ADA"/>
    <w:rsid w:val="008A5000"/>
    <w:rsid w:val="008B5E5A"/>
    <w:rsid w:val="008C04AF"/>
    <w:rsid w:val="008C0A89"/>
    <w:rsid w:val="008C398C"/>
    <w:rsid w:val="008C456C"/>
    <w:rsid w:val="008C46DC"/>
    <w:rsid w:val="008C4B9F"/>
    <w:rsid w:val="008C5A07"/>
    <w:rsid w:val="008C5EF7"/>
    <w:rsid w:val="008C71ED"/>
    <w:rsid w:val="008D0A59"/>
    <w:rsid w:val="008D3BE3"/>
    <w:rsid w:val="008D4856"/>
    <w:rsid w:val="008D7638"/>
    <w:rsid w:val="008E1A48"/>
    <w:rsid w:val="008E4DB8"/>
    <w:rsid w:val="008E5FE2"/>
    <w:rsid w:val="008F0747"/>
    <w:rsid w:val="008F4F62"/>
    <w:rsid w:val="008F68F0"/>
    <w:rsid w:val="008F7715"/>
    <w:rsid w:val="008F7B2F"/>
    <w:rsid w:val="0090046E"/>
    <w:rsid w:val="00900EFE"/>
    <w:rsid w:val="009020D3"/>
    <w:rsid w:val="00902F96"/>
    <w:rsid w:val="0090363B"/>
    <w:rsid w:val="009040E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1BF"/>
    <w:rsid w:val="0095389F"/>
    <w:rsid w:val="00954CEA"/>
    <w:rsid w:val="009552BB"/>
    <w:rsid w:val="00957F91"/>
    <w:rsid w:val="00961789"/>
    <w:rsid w:val="00966C87"/>
    <w:rsid w:val="0097638D"/>
    <w:rsid w:val="009769C2"/>
    <w:rsid w:val="0098086C"/>
    <w:rsid w:val="00980E57"/>
    <w:rsid w:val="00982344"/>
    <w:rsid w:val="00982BA4"/>
    <w:rsid w:val="00982E71"/>
    <w:rsid w:val="009873F0"/>
    <w:rsid w:val="0099068B"/>
    <w:rsid w:val="00992C73"/>
    <w:rsid w:val="0099326A"/>
    <w:rsid w:val="0099385C"/>
    <w:rsid w:val="009A2924"/>
    <w:rsid w:val="009A347C"/>
    <w:rsid w:val="009A454C"/>
    <w:rsid w:val="009B031A"/>
    <w:rsid w:val="009B0BBF"/>
    <w:rsid w:val="009B1A09"/>
    <w:rsid w:val="009B1F03"/>
    <w:rsid w:val="009B27BD"/>
    <w:rsid w:val="009B46BB"/>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0A44"/>
    <w:rsid w:val="00A13516"/>
    <w:rsid w:val="00A15E4E"/>
    <w:rsid w:val="00A17C36"/>
    <w:rsid w:val="00A20366"/>
    <w:rsid w:val="00A20475"/>
    <w:rsid w:val="00A25261"/>
    <w:rsid w:val="00A2557F"/>
    <w:rsid w:val="00A279F8"/>
    <w:rsid w:val="00A30823"/>
    <w:rsid w:val="00A33784"/>
    <w:rsid w:val="00A33823"/>
    <w:rsid w:val="00A348CB"/>
    <w:rsid w:val="00A3621B"/>
    <w:rsid w:val="00A36701"/>
    <w:rsid w:val="00A40C91"/>
    <w:rsid w:val="00A423C5"/>
    <w:rsid w:val="00A4251F"/>
    <w:rsid w:val="00A43266"/>
    <w:rsid w:val="00A46C97"/>
    <w:rsid w:val="00A5006E"/>
    <w:rsid w:val="00A514F2"/>
    <w:rsid w:val="00A51708"/>
    <w:rsid w:val="00A51C47"/>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3D2C"/>
    <w:rsid w:val="00A842C7"/>
    <w:rsid w:val="00A87211"/>
    <w:rsid w:val="00A92021"/>
    <w:rsid w:val="00A94D00"/>
    <w:rsid w:val="00A96D05"/>
    <w:rsid w:val="00AA0454"/>
    <w:rsid w:val="00AA37D7"/>
    <w:rsid w:val="00AA695B"/>
    <w:rsid w:val="00AA6B74"/>
    <w:rsid w:val="00AA7009"/>
    <w:rsid w:val="00AC3D74"/>
    <w:rsid w:val="00AC5E08"/>
    <w:rsid w:val="00AD1494"/>
    <w:rsid w:val="00AD1ED2"/>
    <w:rsid w:val="00AD2505"/>
    <w:rsid w:val="00AD2E87"/>
    <w:rsid w:val="00AD2FC7"/>
    <w:rsid w:val="00AD3AB6"/>
    <w:rsid w:val="00AD3AFA"/>
    <w:rsid w:val="00AD3E11"/>
    <w:rsid w:val="00AD4208"/>
    <w:rsid w:val="00AD4573"/>
    <w:rsid w:val="00AD7570"/>
    <w:rsid w:val="00AD7FD8"/>
    <w:rsid w:val="00AE082F"/>
    <w:rsid w:val="00AE2753"/>
    <w:rsid w:val="00AE5D50"/>
    <w:rsid w:val="00AE6BA2"/>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78E4"/>
    <w:rsid w:val="00B235C1"/>
    <w:rsid w:val="00B23CC7"/>
    <w:rsid w:val="00B25256"/>
    <w:rsid w:val="00B2670D"/>
    <w:rsid w:val="00B30F3C"/>
    <w:rsid w:val="00B32C80"/>
    <w:rsid w:val="00B375D6"/>
    <w:rsid w:val="00B37718"/>
    <w:rsid w:val="00B42103"/>
    <w:rsid w:val="00B43696"/>
    <w:rsid w:val="00B46169"/>
    <w:rsid w:val="00B51776"/>
    <w:rsid w:val="00B53496"/>
    <w:rsid w:val="00B535FA"/>
    <w:rsid w:val="00B55C63"/>
    <w:rsid w:val="00B570E3"/>
    <w:rsid w:val="00B5735A"/>
    <w:rsid w:val="00B6539C"/>
    <w:rsid w:val="00B6548B"/>
    <w:rsid w:val="00B655D6"/>
    <w:rsid w:val="00B7255B"/>
    <w:rsid w:val="00B74F81"/>
    <w:rsid w:val="00B74FB1"/>
    <w:rsid w:val="00B85232"/>
    <w:rsid w:val="00B8531F"/>
    <w:rsid w:val="00B90143"/>
    <w:rsid w:val="00B956B3"/>
    <w:rsid w:val="00B96665"/>
    <w:rsid w:val="00BB6B0D"/>
    <w:rsid w:val="00BB6DF1"/>
    <w:rsid w:val="00BC182F"/>
    <w:rsid w:val="00BC594F"/>
    <w:rsid w:val="00BD2D88"/>
    <w:rsid w:val="00BD4167"/>
    <w:rsid w:val="00BD439F"/>
    <w:rsid w:val="00BD4443"/>
    <w:rsid w:val="00BD4EE9"/>
    <w:rsid w:val="00BE016A"/>
    <w:rsid w:val="00BE61DE"/>
    <w:rsid w:val="00BE61FC"/>
    <w:rsid w:val="00BE7052"/>
    <w:rsid w:val="00BF32A5"/>
    <w:rsid w:val="00BF461C"/>
    <w:rsid w:val="00BF5C7A"/>
    <w:rsid w:val="00C020BC"/>
    <w:rsid w:val="00C02308"/>
    <w:rsid w:val="00C057F0"/>
    <w:rsid w:val="00C2016D"/>
    <w:rsid w:val="00C208FA"/>
    <w:rsid w:val="00C2222C"/>
    <w:rsid w:val="00C245A9"/>
    <w:rsid w:val="00C3119B"/>
    <w:rsid w:val="00C35084"/>
    <w:rsid w:val="00C37E80"/>
    <w:rsid w:val="00C44C6A"/>
    <w:rsid w:val="00C4632A"/>
    <w:rsid w:val="00C47FA1"/>
    <w:rsid w:val="00C52897"/>
    <w:rsid w:val="00C52E81"/>
    <w:rsid w:val="00C54367"/>
    <w:rsid w:val="00C55B21"/>
    <w:rsid w:val="00C56BD3"/>
    <w:rsid w:val="00C634C8"/>
    <w:rsid w:val="00C655BE"/>
    <w:rsid w:val="00C72B25"/>
    <w:rsid w:val="00C73299"/>
    <w:rsid w:val="00C750DF"/>
    <w:rsid w:val="00C7787D"/>
    <w:rsid w:val="00C77DF8"/>
    <w:rsid w:val="00C848BB"/>
    <w:rsid w:val="00C84EE4"/>
    <w:rsid w:val="00C92505"/>
    <w:rsid w:val="00C9307E"/>
    <w:rsid w:val="00C953B7"/>
    <w:rsid w:val="00CA07D4"/>
    <w:rsid w:val="00CA2344"/>
    <w:rsid w:val="00CA43CC"/>
    <w:rsid w:val="00CA4FFA"/>
    <w:rsid w:val="00CA53B7"/>
    <w:rsid w:val="00CB194D"/>
    <w:rsid w:val="00CB299B"/>
    <w:rsid w:val="00CB42AA"/>
    <w:rsid w:val="00CB4D73"/>
    <w:rsid w:val="00CC1BF9"/>
    <w:rsid w:val="00CC2564"/>
    <w:rsid w:val="00CC2BF6"/>
    <w:rsid w:val="00CD0DF2"/>
    <w:rsid w:val="00CD3D0F"/>
    <w:rsid w:val="00CD5E4C"/>
    <w:rsid w:val="00CD667D"/>
    <w:rsid w:val="00CE0625"/>
    <w:rsid w:val="00CE0FB5"/>
    <w:rsid w:val="00CE210F"/>
    <w:rsid w:val="00CE2DE6"/>
    <w:rsid w:val="00CE440C"/>
    <w:rsid w:val="00CE5343"/>
    <w:rsid w:val="00CE5A05"/>
    <w:rsid w:val="00CE6BB5"/>
    <w:rsid w:val="00CE7423"/>
    <w:rsid w:val="00CF6659"/>
    <w:rsid w:val="00D0176A"/>
    <w:rsid w:val="00D157F0"/>
    <w:rsid w:val="00D17218"/>
    <w:rsid w:val="00D20C92"/>
    <w:rsid w:val="00D21C41"/>
    <w:rsid w:val="00D2507F"/>
    <w:rsid w:val="00D25AD3"/>
    <w:rsid w:val="00D3061D"/>
    <w:rsid w:val="00D35823"/>
    <w:rsid w:val="00D36BA0"/>
    <w:rsid w:val="00D3766E"/>
    <w:rsid w:val="00D417B7"/>
    <w:rsid w:val="00D439EE"/>
    <w:rsid w:val="00D451D4"/>
    <w:rsid w:val="00D46530"/>
    <w:rsid w:val="00D468EC"/>
    <w:rsid w:val="00D46ECC"/>
    <w:rsid w:val="00D52F8B"/>
    <w:rsid w:val="00D55D64"/>
    <w:rsid w:val="00D570F1"/>
    <w:rsid w:val="00D607A4"/>
    <w:rsid w:val="00D61824"/>
    <w:rsid w:val="00D62BCE"/>
    <w:rsid w:val="00D64549"/>
    <w:rsid w:val="00D64FB7"/>
    <w:rsid w:val="00D70C4D"/>
    <w:rsid w:val="00D74814"/>
    <w:rsid w:val="00D77385"/>
    <w:rsid w:val="00D80AFB"/>
    <w:rsid w:val="00D83895"/>
    <w:rsid w:val="00D85297"/>
    <w:rsid w:val="00D86F67"/>
    <w:rsid w:val="00D93F97"/>
    <w:rsid w:val="00DA0D28"/>
    <w:rsid w:val="00DA3AED"/>
    <w:rsid w:val="00DA6D60"/>
    <w:rsid w:val="00DB021D"/>
    <w:rsid w:val="00DB0353"/>
    <w:rsid w:val="00DB3DAF"/>
    <w:rsid w:val="00DB4FCE"/>
    <w:rsid w:val="00DB7D20"/>
    <w:rsid w:val="00DC08C2"/>
    <w:rsid w:val="00DC3C4D"/>
    <w:rsid w:val="00DD19BE"/>
    <w:rsid w:val="00DD2CA6"/>
    <w:rsid w:val="00DD76D8"/>
    <w:rsid w:val="00DD7C95"/>
    <w:rsid w:val="00DE0927"/>
    <w:rsid w:val="00DE1D4C"/>
    <w:rsid w:val="00DE6D30"/>
    <w:rsid w:val="00DE72A1"/>
    <w:rsid w:val="00DF25B2"/>
    <w:rsid w:val="00DF2F5D"/>
    <w:rsid w:val="00E03FED"/>
    <w:rsid w:val="00E04424"/>
    <w:rsid w:val="00E05C89"/>
    <w:rsid w:val="00E11C70"/>
    <w:rsid w:val="00E13E89"/>
    <w:rsid w:val="00E174F0"/>
    <w:rsid w:val="00E257B7"/>
    <w:rsid w:val="00E2594A"/>
    <w:rsid w:val="00E26664"/>
    <w:rsid w:val="00E26B98"/>
    <w:rsid w:val="00E3103A"/>
    <w:rsid w:val="00E31591"/>
    <w:rsid w:val="00E329C6"/>
    <w:rsid w:val="00E33E9E"/>
    <w:rsid w:val="00E340E1"/>
    <w:rsid w:val="00E421EC"/>
    <w:rsid w:val="00E457FC"/>
    <w:rsid w:val="00E46059"/>
    <w:rsid w:val="00E47D69"/>
    <w:rsid w:val="00E54155"/>
    <w:rsid w:val="00E54C2D"/>
    <w:rsid w:val="00E5655E"/>
    <w:rsid w:val="00E607E2"/>
    <w:rsid w:val="00E61DD8"/>
    <w:rsid w:val="00E64F97"/>
    <w:rsid w:val="00E76276"/>
    <w:rsid w:val="00E835A8"/>
    <w:rsid w:val="00E83A35"/>
    <w:rsid w:val="00E83BC4"/>
    <w:rsid w:val="00E83C1C"/>
    <w:rsid w:val="00E84AEB"/>
    <w:rsid w:val="00E90DDA"/>
    <w:rsid w:val="00E912A4"/>
    <w:rsid w:val="00E968AA"/>
    <w:rsid w:val="00E970A4"/>
    <w:rsid w:val="00EA0245"/>
    <w:rsid w:val="00EA236A"/>
    <w:rsid w:val="00EA3B74"/>
    <w:rsid w:val="00EA69FC"/>
    <w:rsid w:val="00EB06D8"/>
    <w:rsid w:val="00EB3F14"/>
    <w:rsid w:val="00EB4D87"/>
    <w:rsid w:val="00EB5184"/>
    <w:rsid w:val="00EB5587"/>
    <w:rsid w:val="00EB5962"/>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0A64"/>
    <w:rsid w:val="00F61133"/>
    <w:rsid w:val="00F670A4"/>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2CFCC8B"/>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styleId="UnresolvedMention">
    <w:name w:val="Unresolved Mention"/>
    <w:basedOn w:val="DefaultParagraphFont"/>
    <w:uiPriority w:val="99"/>
    <w:semiHidden/>
    <w:unhideWhenUsed/>
    <w:rsid w:val="00131D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FF872-B8FA-4B43-B0DC-C5E96D37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14</Pages>
  <Words>4910</Words>
  <Characters>27990</Characters>
  <Application>Microsoft Office Word</Application>
  <DocSecurity>8</DocSecurity>
  <Lines>233</Lines>
  <Paragraphs>65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Solanki Das {सोलंकी दास}</cp:lastModifiedBy>
  <cp:revision>32</cp:revision>
  <cp:lastPrinted>2020-01-23T11:18:00Z</cp:lastPrinted>
  <dcterms:created xsi:type="dcterms:W3CDTF">2021-05-19T07:58:00Z</dcterms:created>
  <dcterms:modified xsi:type="dcterms:W3CDTF">2024-12-10T12:36:00Z</dcterms:modified>
</cp:coreProperties>
</file>